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456A3" w14:textId="11AD0493" w:rsidR="00BD37C1" w:rsidRPr="004B3667" w:rsidRDefault="00BD37C1" w:rsidP="00C167A3">
      <w:pPr>
        <w:ind w:right="-142"/>
        <w:jc w:val="center"/>
        <w:rPr>
          <w:b/>
          <w:bCs/>
          <w:sz w:val="32"/>
          <w:szCs w:val="32"/>
          <w:lang w:val="en-GB"/>
        </w:rPr>
      </w:pPr>
      <w:r w:rsidRPr="00922373">
        <w:rPr>
          <w:b/>
          <w:bCs/>
          <w:sz w:val="32"/>
          <w:szCs w:val="32"/>
          <w:lang w:val="en-GB"/>
        </w:rPr>
        <w:t xml:space="preserve">Lab-in-a-cell </w:t>
      </w:r>
      <w:proofErr w:type="spellStart"/>
      <w:r w:rsidR="00890F14">
        <w:rPr>
          <w:b/>
          <w:bCs/>
          <w:sz w:val="32"/>
          <w:szCs w:val="32"/>
          <w:lang w:val="en-GB"/>
        </w:rPr>
        <w:t>SPAchip</w:t>
      </w:r>
      <w:proofErr w:type="spellEnd"/>
      <w:r w:rsidR="00890F14">
        <w:rPr>
          <w:b/>
          <w:bCs/>
          <w:sz w:val="32"/>
          <w:szCs w:val="32"/>
          <w:lang w:val="en-GB"/>
        </w:rPr>
        <w:t>®</w:t>
      </w:r>
      <w:r w:rsidRPr="00922373">
        <w:rPr>
          <w:b/>
          <w:bCs/>
          <w:sz w:val="32"/>
          <w:szCs w:val="32"/>
          <w:lang w:val="en-GB"/>
        </w:rPr>
        <w:t xml:space="preserve"> sensing </w:t>
      </w:r>
      <w:r w:rsidR="00666D54">
        <w:rPr>
          <w:b/>
          <w:bCs/>
          <w:sz w:val="32"/>
          <w:szCs w:val="32"/>
          <w:lang w:val="en-GB"/>
        </w:rPr>
        <w:t xml:space="preserve">and </w:t>
      </w:r>
      <w:r w:rsidR="007B4ABA">
        <w:rPr>
          <w:b/>
          <w:bCs/>
          <w:sz w:val="32"/>
          <w:szCs w:val="32"/>
          <w:lang w:val="en-GB"/>
        </w:rPr>
        <w:t>filming</w:t>
      </w:r>
      <w:r w:rsidR="00666D54">
        <w:rPr>
          <w:b/>
          <w:bCs/>
          <w:sz w:val="32"/>
          <w:szCs w:val="32"/>
          <w:lang w:val="en-GB"/>
        </w:rPr>
        <w:t xml:space="preserve"> live</w:t>
      </w:r>
      <w:r w:rsidR="00D82E5C">
        <w:rPr>
          <w:b/>
          <w:bCs/>
          <w:sz w:val="32"/>
          <w:szCs w:val="32"/>
          <w:lang w:val="en-GB"/>
        </w:rPr>
        <w:t>-</w:t>
      </w:r>
      <w:r w:rsidR="00666D54">
        <w:rPr>
          <w:b/>
          <w:bCs/>
          <w:sz w:val="32"/>
          <w:szCs w:val="32"/>
          <w:lang w:val="en-GB"/>
        </w:rPr>
        <w:t>cell</w:t>
      </w:r>
      <w:r w:rsidR="007B4ABA">
        <w:rPr>
          <w:b/>
          <w:bCs/>
          <w:sz w:val="32"/>
          <w:szCs w:val="32"/>
          <w:lang w:val="en-GB"/>
        </w:rPr>
        <w:t xml:space="preserve"> </w:t>
      </w:r>
      <w:r w:rsidRPr="004B3667">
        <w:rPr>
          <w:b/>
          <w:bCs/>
          <w:sz w:val="32"/>
          <w:szCs w:val="32"/>
          <w:lang w:val="en-GB"/>
        </w:rPr>
        <w:t>physiolog</w:t>
      </w:r>
      <w:r w:rsidR="007B4ABA">
        <w:rPr>
          <w:b/>
          <w:bCs/>
          <w:sz w:val="32"/>
          <w:szCs w:val="32"/>
          <w:lang w:val="en-GB"/>
        </w:rPr>
        <w:t>y</w:t>
      </w:r>
      <w:r w:rsidRPr="004B3667">
        <w:rPr>
          <w:b/>
          <w:bCs/>
          <w:sz w:val="32"/>
          <w:szCs w:val="32"/>
          <w:lang w:val="en-GB"/>
        </w:rPr>
        <w:t xml:space="preserve"> </w:t>
      </w:r>
      <w:r w:rsidR="003D7856">
        <w:rPr>
          <w:b/>
          <w:bCs/>
          <w:sz w:val="32"/>
          <w:szCs w:val="32"/>
          <w:lang w:val="en-GB"/>
        </w:rPr>
        <w:t xml:space="preserve">of relevance </w:t>
      </w:r>
      <w:r w:rsidR="007B4ABA">
        <w:rPr>
          <w:b/>
          <w:bCs/>
          <w:sz w:val="32"/>
          <w:szCs w:val="32"/>
          <w:lang w:val="en-GB"/>
        </w:rPr>
        <w:t>for</w:t>
      </w:r>
      <w:r w:rsidRPr="004B3667">
        <w:rPr>
          <w:b/>
          <w:bCs/>
          <w:sz w:val="32"/>
          <w:szCs w:val="32"/>
          <w:lang w:val="en-GB"/>
        </w:rPr>
        <w:t xml:space="preserve"> drug discovery</w:t>
      </w:r>
    </w:p>
    <w:p w14:paraId="2291B736" w14:textId="77777777" w:rsidR="001E096A" w:rsidRPr="007007BF" w:rsidRDefault="00A05DDF" w:rsidP="00A05DDF">
      <w:pPr>
        <w:jc w:val="center"/>
        <w:rPr>
          <w:sz w:val="28"/>
          <w:szCs w:val="28"/>
          <w:lang w:val="en-GB"/>
        </w:rPr>
      </w:pPr>
      <w:r w:rsidRPr="007007BF">
        <w:rPr>
          <w:sz w:val="28"/>
          <w:szCs w:val="28"/>
          <w:lang w:val="en-GB"/>
        </w:rPr>
        <w:t>Julio Martin</w:t>
      </w:r>
    </w:p>
    <w:p w14:paraId="5E52AAC8" w14:textId="77777777" w:rsidR="001E096A" w:rsidRDefault="00200825" w:rsidP="001E096A">
      <w:pPr>
        <w:jc w:val="center"/>
        <w:rPr>
          <w:lang w:val="en-GB"/>
        </w:rPr>
      </w:pPr>
      <w:r w:rsidRPr="00200825">
        <w:rPr>
          <w:lang w:val="en-GB"/>
        </w:rPr>
        <w:t>Senior St</w:t>
      </w:r>
      <w:r>
        <w:rPr>
          <w:lang w:val="en-GB"/>
        </w:rPr>
        <w:t>rategic Liaison</w:t>
      </w:r>
      <w:r w:rsidR="001E096A">
        <w:rPr>
          <w:lang w:val="en-GB"/>
        </w:rPr>
        <w:t xml:space="preserve">, </w:t>
      </w:r>
      <w:r w:rsidR="001E096A" w:rsidRPr="004B3667">
        <w:rPr>
          <w:lang w:val="en-GB"/>
        </w:rPr>
        <w:t>Arrays for Cell Nanodevices, S.L.</w:t>
      </w:r>
    </w:p>
    <w:p w14:paraId="305D45D2" w14:textId="3A7F4714" w:rsidR="00BE32C2" w:rsidRDefault="00E123DF" w:rsidP="00A05DDF">
      <w:pPr>
        <w:jc w:val="center"/>
        <w:rPr>
          <w:rStyle w:val="Hyperlink"/>
          <w:lang w:val="en-GB"/>
        </w:rPr>
      </w:pPr>
      <w:hyperlink r:id="rId4" w:history="1">
        <w:r w:rsidRPr="00200825">
          <w:rPr>
            <w:rStyle w:val="Hyperlink"/>
            <w:lang w:val="en-GB"/>
          </w:rPr>
          <w:t>Julio.Martin@a4cell.com</w:t>
        </w:r>
      </w:hyperlink>
    </w:p>
    <w:p w14:paraId="7F7135DA" w14:textId="5AD6A031" w:rsidR="00BB3517" w:rsidRDefault="00BB3517" w:rsidP="004E31E3">
      <w:pPr>
        <w:pBdr>
          <w:top w:val="single" w:sz="4" w:space="1" w:color="auto"/>
          <w:left w:val="single" w:sz="4" w:space="4" w:color="auto"/>
          <w:bottom w:val="single" w:sz="4" w:space="1" w:color="auto"/>
          <w:right w:val="single" w:sz="4" w:space="4" w:color="auto"/>
        </w:pBdr>
        <w:jc w:val="center"/>
        <w:rPr>
          <w:i/>
          <w:iCs/>
          <w:lang w:val="en-GB"/>
        </w:rPr>
      </w:pPr>
      <w:r w:rsidRPr="009332A9">
        <w:rPr>
          <w:i/>
          <w:iCs/>
          <w:lang w:val="en-GB"/>
        </w:rPr>
        <w:t>Imagine having an eye monitoring in real time what is going on</w:t>
      </w:r>
      <w:r>
        <w:rPr>
          <w:i/>
          <w:iCs/>
          <w:lang w:val="en-GB"/>
        </w:rPr>
        <w:t xml:space="preserve"> </w:t>
      </w:r>
      <w:r w:rsidRPr="009332A9">
        <w:rPr>
          <w:i/>
          <w:iCs/>
          <w:lang w:val="en-GB"/>
        </w:rPr>
        <w:t>inside live cells over long periods of time</w:t>
      </w:r>
      <w:r>
        <w:rPr>
          <w:i/>
          <w:iCs/>
          <w:lang w:val="en-GB"/>
        </w:rPr>
        <w:t xml:space="preserve"> in a harmless and non-invasive way</w:t>
      </w:r>
    </w:p>
    <w:p w14:paraId="430713BA" w14:textId="77777777" w:rsidR="009D1D45" w:rsidRPr="00CD4FCD" w:rsidRDefault="009D1D45" w:rsidP="009D1D45">
      <w:pPr>
        <w:jc w:val="both"/>
        <w:rPr>
          <w:rStyle w:val="normaltextrun"/>
          <w:rFonts w:cs="Helvetica"/>
          <w:shd w:val="clear" w:color="auto" w:fill="FFFFFF"/>
          <w:lang w:val="en-GB"/>
        </w:rPr>
      </w:pPr>
      <w:r w:rsidRPr="008624C5">
        <w:rPr>
          <w:rStyle w:val="normaltextrun"/>
          <w:rFonts w:cs="Helvetica"/>
          <w:b/>
          <w:bCs/>
          <w:shd w:val="clear" w:color="auto" w:fill="FFFFFF"/>
          <w:lang w:val="en-GB"/>
        </w:rPr>
        <w:t>Live-cell imaging in drug discovery</w:t>
      </w:r>
      <w:r w:rsidRPr="00CD4FCD">
        <w:rPr>
          <w:rStyle w:val="normaltextrun"/>
          <w:rFonts w:cs="Helvetica"/>
          <w:shd w:val="clear" w:color="auto" w:fill="FFFFFF"/>
          <w:lang w:val="en-GB"/>
        </w:rPr>
        <w:t xml:space="preserve"> and cell biology research is hampered by </w:t>
      </w:r>
      <w:r w:rsidRPr="008624C5">
        <w:rPr>
          <w:rStyle w:val="normaltextrun"/>
          <w:rFonts w:cs="Helvetica"/>
          <w:b/>
          <w:bCs/>
          <w:shd w:val="clear" w:color="auto" w:fill="FFFFFF"/>
          <w:lang w:val="en-GB"/>
        </w:rPr>
        <w:t>drawbacks of</w:t>
      </w:r>
      <w:r w:rsidRPr="00CD4FCD">
        <w:rPr>
          <w:rStyle w:val="normaltextrun"/>
          <w:rFonts w:cs="Helvetica"/>
          <w:shd w:val="clear" w:color="auto" w:fill="FFFFFF"/>
          <w:lang w:val="en-GB"/>
        </w:rPr>
        <w:t xml:space="preserve"> </w:t>
      </w:r>
      <w:r w:rsidRPr="00CD4FCD">
        <w:rPr>
          <w:rStyle w:val="normaltextrun"/>
          <w:rFonts w:cs="Helvetica"/>
          <w:b/>
          <w:bCs/>
          <w:shd w:val="clear" w:color="auto" w:fill="FFFFFF"/>
          <w:lang w:val="en-GB"/>
        </w:rPr>
        <w:t xml:space="preserve">traditional fluorescent chemical probes in solution, </w:t>
      </w:r>
      <w:r w:rsidRPr="00CD4FCD">
        <w:rPr>
          <w:rStyle w:val="normaltextrun"/>
          <w:rFonts w:cs="Helvetica"/>
          <w:shd w:val="clear" w:color="auto" w:fill="FFFFFF"/>
          <w:lang w:val="en-GB"/>
        </w:rPr>
        <w:t>such as</w:t>
      </w:r>
      <w:r w:rsidRPr="00CD4FCD">
        <w:rPr>
          <w:rStyle w:val="normaltextrun"/>
          <w:rFonts w:cs="Helvetica"/>
          <w:b/>
          <w:bCs/>
          <w:shd w:val="clear" w:color="auto" w:fill="FFFFFF"/>
          <w:lang w:val="en-GB"/>
        </w:rPr>
        <w:t xml:space="preserve"> </w:t>
      </w:r>
      <w:r w:rsidRPr="00CD4FCD">
        <w:rPr>
          <w:rStyle w:val="normaltextrun"/>
          <w:rFonts w:cs="Helvetica"/>
          <w:shd w:val="clear" w:color="auto" w:fill="FFFFFF"/>
          <w:lang w:val="en-GB"/>
        </w:rPr>
        <w:t>cytotoxicity over time, difficulty of multiplexing, expelling</w:t>
      </w:r>
      <w:r>
        <w:rPr>
          <w:rStyle w:val="normaltextrun"/>
          <w:rFonts w:cs="Helvetica"/>
          <w:shd w:val="clear" w:color="auto" w:fill="FFFFFF"/>
          <w:lang w:val="en-GB"/>
        </w:rPr>
        <w:t xml:space="preserve"> of molecular</w:t>
      </w:r>
      <w:r w:rsidRPr="00CD4FCD">
        <w:rPr>
          <w:rStyle w:val="normaltextrun"/>
          <w:rFonts w:cs="Helvetica"/>
          <w:shd w:val="clear" w:color="auto" w:fill="FFFFFF"/>
          <w:lang w:val="en-GB"/>
        </w:rPr>
        <w:t xml:space="preserve"> from cell, and poor</w:t>
      </w:r>
      <w:r w:rsidRPr="00CD4FCD">
        <w:rPr>
          <w:rStyle w:val="normaltextrun"/>
          <w:rFonts w:cs="Helvetica"/>
          <w:color w:val="000000"/>
          <w:bdr w:val="none" w:sz="0" w:space="0" w:color="auto" w:frame="1"/>
          <w:lang w:val="en-US"/>
        </w:rPr>
        <w:t xml:space="preserve"> cell penetration.</w:t>
      </w:r>
      <w:r>
        <w:rPr>
          <w:rStyle w:val="normaltextrun"/>
          <w:rFonts w:cs="Helvetica"/>
          <w:color w:val="000000"/>
          <w:bdr w:val="none" w:sz="0" w:space="0" w:color="auto" w:frame="1"/>
          <w:lang w:val="en-US"/>
        </w:rPr>
        <w:t xml:space="preserve"> </w:t>
      </w:r>
      <w:r>
        <w:rPr>
          <w:rStyle w:val="normaltextrun"/>
          <w:rFonts w:cs="Helvetica"/>
          <w:shd w:val="clear" w:color="auto" w:fill="FFFFFF"/>
          <w:lang w:val="en-US"/>
        </w:rPr>
        <w:t xml:space="preserve">Continuous </w:t>
      </w:r>
      <w:r w:rsidRPr="00CD4FCD">
        <w:rPr>
          <w:rStyle w:val="normaltextrun"/>
          <w:rFonts w:cs="Helvetica"/>
          <w:shd w:val="clear" w:color="auto" w:fill="FFFFFF"/>
          <w:lang w:val="en-GB"/>
        </w:rPr>
        <w:t xml:space="preserve">monitoring of specific hallmarks for signalling, metabolism, and cell health in living cells (e.g. pH, calcium, ROS, or oxygen) over long periods of time is priceless. Therefore, there is a </w:t>
      </w:r>
      <w:r w:rsidRPr="00C83521">
        <w:rPr>
          <w:rStyle w:val="normaltextrun"/>
          <w:rFonts w:cs="Helvetica"/>
          <w:b/>
          <w:bCs/>
          <w:shd w:val="clear" w:color="auto" w:fill="FFFFFF"/>
          <w:lang w:val="en-GB"/>
        </w:rPr>
        <w:t>demand for new technologies</w:t>
      </w:r>
      <w:r w:rsidRPr="00CD4FCD">
        <w:rPr>
          <w:rStyle w:val="normaltextrun"/>
          <w:rFonts w:cs="Helvetica"/>
          <w:shd w:val="clear" w:color="auto" w:fill="FFFFFF"/>
          <w:lang w:val="en-GB"/>
        </w:rPr>
        <w:t xml:space="preserve"> advancing cell imaging </w:t>
      </w:r>
      <w:r>
        <w:rPr>
          <w:rStyle w:val="normaltextrun"/>
          <w:rFonts w:cs="Helvetica"/>
          <w:shd w:val="clear" w:color="auto" w:fill="FFFFFF"/>
          <w:lang w:val="en-GB"/>
        </w:rPr>
        <w:t xml:space="preserve">studio </w:t>
      </w:r>
      <w:r w:rsidRPr="00CD4FCD">
        <w:rPr>
          <w:rStyle w:val="normaltextrun"/>
          <w:rFonts w:cs="Helvetica"/>
          <w:shd w:val="clear" w:color="auto" w:fill="FFFFFF"/>
          <w:lang w:val="en-GB"/>
        </w:rPr>
        <w:t xml:space="preserve">from morphological </w:t>
      </w:r>
      <w:r>
        <w:rPr>
          <w:rStyle w:val="normaltextrun"/>
          <w:rFonts w:cs="Helvetica"/>
          <w:shd w:val="clear" w:color="auto" w:fill="FFFFFF"/>
          <w:lang w:val="en-GB"/>
        </w:rPr>
        <w:t>cell painting</w:t>
      </w:r>
      <w:r w:rsidRPr="00CD4FCD">
        <w:rPr>
          <w:rStyle w:val="normaltextrun"/>
          <w:rFonts w:cs="Helvetica"/>
          <w:shd w:val="clear" w:color="auto" w:fill="FFFFFF"/>
          <w:lang w:val="en-GB"/>
        </w:rPr>
        <w:t xml:space="preserve"> to physiological feature films.</w:t>
      </w:r>
    </w:p>
    <w:p w14:paraId="1CC21042" w14:textId="56EA70AF" w:rsidR="00E95CDB" w:rsidRPr="00CD4FCD" w:rsidRDefault="00C86CEE" w:rsidP="00E95CDB">
      <w:pPr>
        <w:jc w:val="both"/>
        <w:rPr>
          <w:rStyle w:val="normaltextrun"/>
          <w:rFonts w:cs="Helvetica"/>
          <w:shd w:val="clear" w:color="auto" w:fill="FFFFFF"/>
          <w:lang w:val="en-GB"/>
        </w:rPr>
      </w:pPr>
      <w:proofErr w:type="spellStart"/>
      <w:r w:rsidRPr="00E123DF">
        <w:rPr>
          <w:b/>
          <w:bCs/>
          <w:lang w:val="en-GB"/>
        </w:rPr>
        <w:t>SPAchip</w:t>
      </w:r>
      <w:proofErr w:type="spellEnd"/>
      <w:r w:rsidRPr="004B3667">
        <w:rPr>
          <w:b/>
          <w:bCs/>
          <w:sz w:val="28"/>
          <w:szCs w:val="28"/>
          <w:lang w:val="en-GB"/>
        </w:rPr>
        <w:t>®</w:t>
      </w:r>
      <w:r w:rsidRPr="00E123DF">
        <w:rPr>
          <w:b/>
          <w:bCs/>
          <w:lang w:val="en-GB"/>
        </w:rPr>
        <w:t xml:space="preserve"> </w:t>
      </w:r>
      <w:r w:rsidR="005D64CF">
        <w:rPr>
          <w:b/>
          <w:bCs/>
          <w:lang w:val="en-GB"/>
        </w:rPr>
        <w:t xml:space="preserve">is a groundbreaking </w:t>
      </w:r>
      <w:r w:rsidR="00277919" w:rsidRPr="00E123DF">
        <w:rPr>
          <w:b/>
          <w:bCs/>
          <w:lang w:val="en-GB"/>
        </w:rPr>
        <w:t xml:space="preserve">technology </w:t>
      </w:r>
      <w:r w:rsidR="005D64CF">
        <w:rPr>
          <w:b/>
          <w:bCs/>
          <w:lang w:val="en-GB"/>
        </w:rPr>
        <w:t xml:space="preserve">which </w:t>
      </w:r>
      <w:r w:rsidRPr="00E123DF">
        <w:rPr>
          <w:b/>
          <w:bCs/>
          <w:lang w:val="en-GB"/>
        </w:rPr>
        <w:t xml:space="preserve">enables </w:t>
      </w:r>
      <w:r w:rsidR="00680435" w:rsidRPr="00E123DF">
        <w:rPr>
          <w:b/>
          <w:bCs/>
          <w:lang w:val="en-GB"/>
        </w:rPr>
        <w:t>fluorescence-based intracell</w:t>
      </w:r>
      <w:r w:rsidR="00622C26" w:rsidRPr="00E123DF">
        <w:rPr>
          <w:b/>
          <w:bCs/>
          <w:lang w:val="en-GB"/>
        </w:rPr>
        <w:t xml:space="preserve">ular </w:t>
      </w:r>
      <w:r w:rsidRPr="00E123DF">
        <w:rPr>
          <w:b/>
          <w:bCs/>
          <w:lang w:val="en-GB"/>
        </w:rPr>
        <w:t xml:space="preserve">analytics </w:t>
      </w:r>
      <w:r w:rsidR="00655A9D" w:rsidRPr="00E123DF">
        <w:rPr>
          <w:b/>
          <w:bCs/>
          <w:lang w:val="en-GB"/>
        </w:rPr>
        <w:t xml:space="preserve">in </w:t>
      </w:r>
      <w:r w:rsidR="00316505" w:rsidRPr="00E123DF">
        <w:rPr>
          <w:b/>
          <w:bCs/>
          <w:lang w:val="en-GB"/>
        </w:rPr>
        <w:t xml:space="preserve">single living cells and </w:t>
      </w:r>
      <w:r w:rsidR="00536A71" w:rsidRPr="00E123DF">
        <w:rPr>
          <w:b/>
          <w:bCs/>
          <w:lang w:val="en-GB"/>
        </w:rPr>
        <w:t>real-</w:t>
      </w:r>
      <w:r w:rsidR="0032476A" w:rsidRPr="00E123DF">
        <w:rPr>
          <w:b/>
          <w:bCs/>
          <w:lang w:val="en-GB"/>
        </w:rPr>
        <w:t>time</w:t>
      </w:r>
      <w:r w:rsidR="00644EAD">
        <w:rPr>
          <w:b/>
          <w:bCs/>
          <w:lang w:val="en-GB"/>
        </w:rPr>
        <w:t xml:space="preserve"> (</w:t>
      </w:r>
      <w:hyperlink r:id="rId5" w:history="1">
        <w:r w:rsidR="00DA76B1" w:rsidRPr="00DA76B1">
          <w:rPr>
            <w:rStyle w:val="Hyperlink"/>
            <w:b/>
            <w:bCs/>
            <w:lang w:val="en-GB"/>
          </w:rPr>
          <w:t>explanatory video</w:t>
        </w:r>
      </w:hyperlink>
      <w:r w:rsidR="00DA76B1">
        <w:rPr>
          <w:b/>
          <w:bCs/>
          <w:lang w:val="en-GB"/>
        </w:rPr>
        <w:t xml:space="preserve">). </w:t>
      </w:r>
      <w:r w:rsidRPr="00E123DF">
        <w:rPr>
          <w:b/>
          <w:bCs/>
          <w:lang w:val="en-GB"/>
        </w:rPr>
        <w:t xml:space="preserve"> </w:t>
      </w:r>
      <w:r w:rsidR="00E95CDB" w:rsidRPr="00E95CDB">
        <w:rPr>
          <w:lang w:val="en-GB"/>
        </w:rPr>
        <w:t>It</w:t>
      </w:r>
      <w:r w:rsidR="00E95CDB">
        <w:rPr>
          <w:b/>
          <w:bCs/>
          <w:lang w:val="en-GB"/>
        </w:rPr>
        <w:t xml:space="preserve"> </w:t>
      </w:r>
      <w:r w:rsidR="00E95CDB" w:rsidRPr="00CD4FCD">
        <w:rPr>
          <w:rStyle w:val="normaltextrun"/>
          <w:rFonts w:cs="Helvetica"/>
          <w:shd w:val="clear" w:color="auto" w:fill="FFFFFF"/>
          <w:lang w:val="en-GB"/>
        </w:rPr>
        <w:t>is based on silicon chips functionalised for covalent tethering of either chemical or biological probes. Upon non-invasive cellular uptake, chips harbouring the probe remain accessible in the cytosol harmlessly without causing cytotoxicity. Signal from individual devices is quantified using fluorescence microscopy or flow cytometry. The technology is amenable to 2D and 3D biology</w:t>
      </w:r>
      <w:r w:rsidR="00E95CDB">
        <w:rPr>
          <w:rStyle w:val="normaltextrun"/>
          <w:rFonts w:cs="Helvetica"/>
          <w:shd w:val="clear" w:color="auto" w:fill="FFFFFF"/>
          <w:lang w:val="en-GB"/>
        </w:rPr>
        <w:t>.</w:t>
      </w:r>
    </w:p>
    <w:p w14:paraId="5A178F9F" w14:textId="762111B5" w:rsidR="006323BA" w:rsidRDefault="00680435" w:rsidP="00131AD5">
      <w:pPr>
        <w:jc w:val="both"/>
        <w:rPr>
          <w:lang w:val="en-GB"/>
        </w:rPr>
      </w:pPr>
      <w:r w:rsidRPr="004B3667">
        <w:rPr>
          <w:lang w:val="en-GB"/>
        </w:rPr>
        <w:t>Cells are challenged by insults and stimuli, including drugs</w:t>
      </w:r>
      <w:r w:rsidR="00F407D7">
        <w:rPr>
          <w:lang w:val="en-GB"/>
        </w:rPr>
        <w:t>, microbes</w:t>
      </w:r>
      <w:r w:rsidRPr="004B3667">
        <w:rPr>
          <w:lang w:val="en-GB"/>
        </w:rPr>
        <w:t xml:space="preserve"> and xenobiotic</w:t>
      </w:r>
      <w:r w:rsidR="00B970F2">
        <w:rPr>
          <w:lang w:val="en-GB"/>
        </w:rPr>
        <w:t>s</w:t>
      </w:r>
      <w:r w:rsidR="00F407D7">
        <w:rPr>
          <w:lang w:val="en-GB"/>
        </w:rPr>
        <w:t>.</w:t>
      </w:r>
      <w:r w:rsidRPr="004B3667">
        <w:rPr>
          <w:lang w:val="en-GB"/>
        </w:rPr>
        <w:t xml:space="preserve"> </w:t>
      </w:r>
      <w:r w:rsidR="00FB73E1" w:rsidRPr="004B3667">
        <w:rPr>
          <w:lang w:val="en-GB"/>
        </w:rPr>
        <w:t xml:space="preserve">In this context, </w:t>
      </w:r>
      <w:r w:rsidR="00FB73E1">
        <w:rPr>
          <w:lang w:val="en-GB"/>
        </w:rPr>
        <w:t xml:space="preserve">A4cell have developed </w:t>
      </w:r>
      <w:proofErr w:type="spellStart"/>
      <w:r w:rsidR="00FB73E1">
        <w:rPr>
          <w:lang w:val="en-GB"/>
        </w:rPr>
        <w:t>SPAchip</w:t>
      </w:r>
      <w:proofErr w:type="spellEnd"/>
      <w:r w:rsidR="00FB73E1">
        <w:rPr>
          <w:lang w:val="en-GB"/>
        </w:rPr>
        <w:t>® sensors for</w:t>
      </w:r>
      <w:r w:rsidR="00FB73E1" w:rsidRPr="004B3667">
        <w:rPr>
          <w:lang w:val="en-GB"/>
        </w:rPr>
        <w:t xml:space="preserve"> cellular messengers and </w:t>
      </w:r>
      <w:r w:rsidR="00FB73E1">
        <w:rPr>
          <w:lang w:val="en-GB"/>
        </w:rPr>
        <w:t>markers such as</w:t>
      </w:r>
      <w:r w:rsidR="00FB73E1" w:rsidRPr="004B3667">
        <w:rPr>
          <w:lang w:val="en-GB"/>
        </w:rPr>
        <w:t xml:space="preserve"> </w:t>
      </w:r>
      <w:r w:rsidR="00FB73E1" w:rsidRPr="00E123DF">
        <w:rPr>
          <w:b/>
          <w:bCs/>
          <w:lang w:val="en-GB"/>
        </w:rPr>
        <w:t>pH, Ca</w:t>
      </w:r>
      <w:r w:rsidR="00FB73E1" w:rsidRPr="00E123DF">
        <w:rPr>
          <w:b/>
          <w:bCs/>
          <w:vertAlign w:val="superscript"/>
          <w:lang w:val="en-GB"/>
        </w:rPr>
        <w:t>2+</w:t>
      </w:r>
      <w:r w:rsidR="00FB73E1" w:rsidRPr="00E123DF">
        <w:rPr>
          <w:b/>
          <w:bCs/>
          <w:lang w:val="en-GB"/>
        </w:rPr>
        <w:t xml:space="preserve">, ROS, </w:t>
      </w:r>
      <w:r w:rsidR="00FB73E1" w:rsidRPr="00942EA5">
        <w:rPr>
          <w:b/>
          <w:bCs/>
          <w:lang w:val="en-GB"/>
        </w:rPr>
        <w:t>O</w:t>
      </w:r>
      <w:proofErr w:type="gramStart"/>
      <w:r w:rsidR="005E48EE" w:rsidRPr="00942EA5">
        <w:rPr>
          <w:b/>
          <w:bCs/>
          <w:vertAlign w:val="subscript"/>
          <w:lang w:val="en-GB"/>
        </w:rPr>
        <w:t xml:space="preserve">2 </w:t>
      </w:r>
      <w:r w:rsidR="00942EA5" w:rsidRPr="00942EA5">
        <w:rPr>
          <w:b/>
          <w:bCs/>
          <w:vertAlign w:val="subscript"/>
          <w:lang w:val="en-GB"/>
        </w:rPr>
        <w:t>,</w:t>
      </w:r>
      <w:proofErr w:type="gramEnd"/>
      <w:r w:rsidR="00942EA5" w:rsidRPr="00942EA5">
        <w:rPr>
          <w:b/>
          <w:bCs/>
          <w:vertAlign w:val="subscript"/>
          <w:lang w:val="en-GB"/>
        </w:rPr>
        <w:t xml:space="preserve"> </w:t>
      </w:r>
      <w:r w:rsidR="00942EA5" w:rsidRPr="00942EA5">
        <w:rPr>
          <w:b/>
          <w:bCs/>
          <w:lang w:val="en-GB"/>
        </w:rPr>
        <w:t>transcripts and</w:t>
      </w:r>
      <w:r w:rsidR="0018334B" w:rsidRPr="00942EA5">
        <w:rPr>
          <w:b/>
          <w:bCs/>
          <w:lang w:val="en-GB"/>
        </w:rPr>
        <w:t xml:space="preserve"> enzymes</w:t>
      </w:r>
      <w:r w:rsidR="00942EA5" w:rsidRPr="00942EA5">
        <w:rPr>
          <w:b/>
          <w:bCs/>
          <w:lang w:val="en-GB"/>
        </w:rPr>
        <w:t>.</w:t>
      </w:r>
      <w:r w:rsidR="00942EA5">
        <w:rPr>
          <w:lang w:val="en-GB"/>
        </w:rPr>
        <w:t xml:space="preserve"> T</w:t>
      </w:r>
      <w:r w:rsidR="00810581">
        <w:rPr>
          <w:lang w:val="en-GB"/>
        </w:rPr>
        <w:t xml:space="preserve">he </w:t>
      </w:r>
      <w:r w:rsidR="00572312">
        <w:rPr>
          <w:lang w:val="en-GB"/>
        </w:rPr>
        <w:t xml:space="preserve">chip </w:t>
      </w:r>
      <w:r w:rsidR="00810581">
        <w:rPr>
          <w:lang w:val="en-GB"/>
        </w:rPr>
        <w:t xml:space="preserve">technology is amenable to </w:t>
      </w:r>
      <w:r w:rsidR="00EA2E6E">
        <w:rPr>
          <w:lang w:val="en-GB"/>
        </w:rPr>
        <w:t>attaching</w:t>
      </w:r>
      <w:r w:rsidR="003955BA">
        <w:rPr>
          <w:lang w:val="en-GB"/>
        </w:rPr>
        <w:t xml:space="preserve"> </w:t>
      </w:r>
      <w:r w:rsidR="00E711C5">
        <w:rPr>
          <w:lang w:val="en-GB"/>
        </w:rPr>
        <w:t xml:space="preserve">aptamers, oligos and </w:t>
      </w:r>
      <w:r w:rsidR="003955BA">
        <w:rPr>
          <w:lang w:val="en-GB"/>
        </w:rPr>
        <w:t xml:space="preserve">fluorogenic enzyme substrates, hence </w:t>
      </w:r>
      <w:r w:rsidR="00D16AF5">
        <w:rPr>
          <w:lang w:val="en-GB"/>
        </w:rPr>
        <w:t xml:space="preserve">we </w:t>
      </w:r>
      <w:r w:rsidR="006D5992">
        <w:rPr>
          <w:lang w:val="en-GB"/>
        </w:rPr>
        <w:t xml:space="preserve">can develop sensors for </w:t>
      </w:r>
      <w:r w:rsidR="006D5992" w:rsidRPr="0018334B">
        <w:rPr>
          <w:b/>
          <w:bCs/>
          <w:lang w:val="en-GB"/>
        </w:rPr>
        <w:t>monitoring the induction</w:t>
      </w:r>
      <w:r w:rsidR="00572312" w:rsidRPr="0018334B">
        <w:rPr>
          <w:b/>
          <w:bCs/>
          <w:lang w:val="en-GB"/>
        </w:rPr>
        <w:t xml:space="preserve"> or repression</w:t>
      </w:r>
      <w:r w:rsidR="006D5992" w:rsidRPr="0018334B">
        <w:rPr>
          <w:b/>
          <w:bCs/>
          <w:lang w:val="en-GB"/>
        </w:rPr>
        <w:t xml:space="preserve"> of </w:t>
      </w:r>
      <w:r w:rsidR="002663A1">
        <w:rPr>
          <w:b/>
          <w:bCs/>
          <w:lang w:val="en-GB"/>
        </w:rPr>
        <w:t>protein</w:t>
      </w:r>
      <w:r w:rsidR="006D5992" w:rsidRPr="0018334B">
        <w:rPr>
          <w:b/>
          <w:bCs/>
          <w:lang w:val="en-GB"/>
        </w:rPr>
        <w:t xml:space="preserve"> biomarkers</w:t>
      </w:r>
      <w:r w:rsidR="006D5992">
        <w:rPr>
          <w:lang w:val="en-GB"/>
        </w:rPr>
        <w:t xml:space="preserve"> </w:t>
      </w:r>
      <w:r w:rsidR="00F30504">
        <w:rPr>
          <w:lang w:val="en-GB"/>
        </w:rPr>
        <w:t>linked to pathological conditions in the cell</w:t>
      </w:r>
      <w:r w:rsidR="00601B82">
        <w:rPr>
          <w:lang w:val="en-GB"/>
        </w:rPr>
        <w:t>. D</w:t>
      </w:r>
      <w:r w:rsidR="00FB73E1" w:rsidRPr="00E123DF">
        <w:rPr>
          <w:lang w:val="en-GB"/>
        </w:rPr>
        <w:t>ynamic monitoring of these physicochemical markers allows us to track health and physiological state of the cells</w:t>
      </w:r>
      <w:r w:rsidR="00E90008">
        <w:rPr>
          <w:lang w:val="en-GB"/>
        </w:rPr>
        <w:t xml:space="preserve">, </w:t>
      </w:r>
      <w:r w:rsidR="00E90008" w:rsidRPr="00E123DF">
        <w:rPr>
          <w:lang w:val="en-GB"/>
        </w:rPr>
        <w:t>both in continuous kinetics and end-point mode.</w:t>
      </w:r>
      <w:r w:rsidR="00FB73E1">
        <w:rPr>
          <w:lang w:val="en-GB"/>
        </w:rPr>
        <w:t xml:space="preserve"> </w:t>
      </w:r>
      <w:r w:rsidR="00FB73E1" w:rsidRPr="00D331D8">
        <w:rPr>
          <w:rFonts w:cs="Helvetica"/>
          <w:b/>
          <w:bCs/>
          <w:shd w:val="clear" w:color="auto" w:fill="FFFFFF"/>
          <w:lang w:val="en-GB"/>
        </w:rPr>
        <w:t>Biological samples are precious and unique.</w:t>
      </w:r>
      <w:r w:rsidR="00FB73E1" w:rsidRPr="00D331D8">
        <w:rPr>
          <w:rFonts w:cs="Helvetica"/>
          <w:shd w:val="clear" w:color="auto" w:fill="FFFFFF"/>
          <w:lang w:val="en-GB"/>
        </w:rPr>
        <w:t xml:space="preserve"> The more information you extract from your single specimen, the more time, reagents and cost</w:t>
      </w:r>
      <w:r w:rsidR="00A07469">
        <w:rPr>
          <w:rFonts w:cs="Helvetica"/>
          <w:shd w:val="clear" w:color="auto" w:fill="FFFFFF"/>
          <w:lang w:val="en-GB"/>
        </w:rPr>
        <w:t>s</w:t>
      </w:r>
      <w:r w:rsidR="00FB73E1" w:rsidRPr="00D331D8">
        <w:rPr>
          <w:rFonts w:cs="Helvetica"/>
          <w:shd w:val="clear" w:color="auto" w:fill="FFFFFF"/>
          <w:lang w:val="en-GB"/>
        </w:rPr>
        <w:t xml:space="preserve"> you save</w:t>
      </w:r>
      <w:r w:rsidR="00FB73E1">
        <w:rPr>
          <w:rFonts w:cs="Helvetica"/>
          <w:shd w:val="clear" w:color="auto" w:fill="FFFFFF"/>
          <w:lang w:val="en-GB"/>
        </w:rPr>
        <w:t xml:space="preserve">. </w:t>
      </w:r>
      <w:r w:rsidR="00D755E2" w:rsidRPr="00CD4FCD">
        <w:rPr>
          <w:rFonts w:cs="Helvetica"/>
          <w:shd w:val="clear" w:color="auto" w:fill="FFFFFF"/>
          <w:lang w:val="en-GB"/>
        </w:rPr>
        <w:t xml:space="preserve">Moreover, experimental readouts obtained from the same single cell </w:t>
      </w:r>
      <w:r w:rsidR="00D755E2" w:rsidRPr="00F33B9C">
        <w:rPr>
          <w:rFonts w:cs="Helvetica"/>
          <w:b/>
          <w:bCs/>
          <w:shd w:val="clear" w:color="auto" w:fill="FFFFFF"/>
          <w:lang w:val="en-GB"/>
        </w:rPr>
        <w:t>diminishes variability</w:t>
      </w:r>
      <w:r w:rsidR="00D755E2" w:rsidRPr="00CD4FCD">
        <w:rPr>
          <w:rFonts w:cs="Helvetica"/>
          <w:shd w:val="clear" w:color="auto" w:fill="FFFFFF"/>
          <w:lang w:val="en-GB"/>
        </w:rPr>
        <w:t xml:space="preserve"> and allows establish</w:t>
      </w:r>
      <w:r w:rsidR="00DE413E">
        <w:rPr>
          <w:rFonts w:cs="Helvetica"/>
          <w:shd w:val="clear" w:color="auto" w:fill="FFFFFF"/>
          <w:lang w:val="en-GB"/>
        </w:rPr>
        <w:t>ing</w:t>
      </w:r>
      <w:r w:rsidR="00D755E2" w:rsidRPr="00CD4FCD">
        <w:rPr>
          <w:rFonts w:cs="Helvetica"/>
          <w:shd w:val="clear" w:color="auto" w:fill="FFFFFF"/>
          <w:lang w:val="en-GB"/>
        </w:rPr>
        <w:t xml:space="preserve"> more reliable correlations. </w:t>
      </w:r>
      <w:r w:rsidR="009D172C" w:rsidRPr="00EE08B7">
        <w:rPr>
          <w:rStyle w:val="normaltextrun"/>
          <w:rFonts w:cs="Helvetica"/>
          <w:b/>
          <w:bCs/>
          <w:shd w:val="clear" w:color="auto" w:fill="FFFFFF"/>
          <w:lang w:val="en-GB"/>
        </w:rPr>
        <w:t>The feasibility of multiplexing probes</w:t>
      </w:r>
      <w:r w:rsidR="009D172C" w:rsidRPr="00CD4FCD">
        <w:rPr>
          <w:rStyle w:val="normaltextrun"/>
          <w:rFonts w:cs="Helvetica"/>
          <w:shd w:val="clear" w:color="auto" w:fill="FFFFFF"/>
          <w:lang w:val="en-GB"/>
        </w:rPr>
        <w:t xml:space="preserve"> </w:t>
      </w:r>
      <w:r w:rsidR="009D172C" w:rsidRPr="00194E5E">
        <w:rPr>
          <w:rStyle w:val="normaltextrun"/>
          <w:rFonts w:cs="Helvetica"/>
          <w:b/>
          <w:bCs/>
          <w:shd w:val="clear" w:color="auto" w:fill="FFFFFF"/>
          <w:lang w:val="en-GB"/>
        </w:rPr>
        <w:t>on the same chip</w:t>
      </w:r>
      <w:r w:rsidR="009D172C" w:rsidRPr="00CD4FCD">
        <w:rPr>
          <w:rStyle w:val="normaltextrun"/>
          <w:rFonts w:cs="Helvetica"/>
          <w:shd w:val="clear" w:color="auto" w:fill="FFFFFF"/>
          <w:lang w:val="en-GB"/>
        </w:rPr>
        <w:t xml:space="preserve"> </w:t>
      </w:r>
      <w:r w:rsidR="006A2EF3">
        <w:rPr>
          <w:b/>
          <w:bCs/>
          <w:lang w:val="en-GB"/>
        </w:rPr>
        <w:t>enables</w:t>
      </w:r>
      <w:r w:rsidR="00C86CEE" w:rsidRPr="00E123DF">
        <w:rPr>
          <w:b/>
          <w:bCs/>
          <w:lang w:val="en-GB"/>
        </w:rPr>
        <w:t xml:space="preserve"> high content analysis of physiological relevance</w:t>
      </w:r>
      <w:r w:rsidR="00131AD5" w:rsidRPr="00E123DF">
        <w:rPr>
          <w:b/>
          <w:bCs/>
          <w:lang w:val="en-GB"/>
        </w:rPr>
        <w:t xml:space="preserve"> </w:t>
      </w:r>
      <w:r w:rsidR="00C86CEE" w:rsidRPr="00E123DF">
        <w:rPr>
          <w:lang w:val="en-GB"/>
        </w:rPr>
        <w:t xml:space="preserve">in </w:t>
      </w:r>
      <w:r w:rsidR="00A563FE" w:rsidRPr="00E123DF">
        <w:rPr>
          <w:lang w:val="en-GB"/>
        </w:rPr>
        <w:t>complex biological phenomena in which changes are interconnected</w:t>
      </w:r>
      <w:r w:rsidR="00C5682D" w:rsidRPr="00E123DF">
        <w:rPr>
          <w:lang w:val="en-GB"/>
        </w:rPr>
        <w:t xml:space="preserve"> (e.g. </w:t>
      </w:r>
      <w:r w:rsidR="004B3667">
        <w:rPr>
          <w:lang w:val="en-GB"/>
        </w:rPr>
        <w:t xml:space="preserve">cell </w:t>
      </w:r>
      <w:r w:rsidR="00115A86">
        <w:rPr>
          <w:lang w:val="en-GB"/>
        </w:rPr>
        <w:t>proliferation, cell death,</w:t>
      </w:r>
      <w:r w:rsidR="00EA6B7A">
        <w:rPr>
          <w:lang w:val="en-GB"/>
        </w:rPr>
        <w:t xml:space="preserve"> </w:t>
      </w:r>
      <w:r w:rsidR="0091279C">
        <w:rPr>
          <w:lang w:val="en-GB"/>
        </w:rPr>
        <w:t xml:space="preserve">oxidative stress, </w:t>
      </w:r>
      <w:r w:rsidR="006323BA" w:rsidRPr="00E123DF">
        <w:rPr>
          <w:lang w:val="en-GB"/>
        </w:rPr>
        <w:t>toxicity testing, disease mechanisms, etc.)</w:t>
      </w:r>
      <w:r w:rsidR="00B31EC7">
        <w:rPr>
          <w:lang w:val="en-GB"/>
        </w:rPr>
        <w:t>.</w:t>
      </w:r>
    </w:p>
    <w:p w14:paraId="36D717E8" w14:textId="41C1A67F" w:rsidR="0091633C" w:rsidRPr="004B3667" w:rsidRDefault="00F10059" w:rsidP="00E123DF">
      <w:pPr>
        <w:pBdr>
          <w:top w:val="single" w:sz="4" w:space="1" w:color="auto"/>
          <w:left w:val="single" w:sz="4" w:space="4" w:color="auto"/>
          <w:bottom w:val="single" w:sz="4" w:space="1" w:color="auto"/>
          <w:right w:val="single" w:sz="4" w:space="4" w:color="auto"/>
        </w:pBdr>
        <w:jc w:val="center"/>
        <w:rPr>
          <w:lang w:val="en-GB"/>
        </w:rPr>
      </w:pPr>
      <w:proofErr w:type="spellStart"/>
      <w:r w:rsidRPr="004B3667">
        <w:rPr>
          <w:i/>
          <w:iCs/>
          <w:lang w:val="en-GB"/>
        </w:rPr>
        <w:t>SPAchip</w:t>
      </w:r>
      <w:proofErr w:type="spellEnd"/>
      <w:r w:rsidRPr="004B3667">
        <w:rPr>
          <w:i/>
          <w:iCs/>
          <w:lang w:val="en-GB"/>
        </w:rPr>
        <w:t>® technology allow</w:t>
      </w:r>
      <w:r w:rsidR="00B31EC7">
        <w:rPr>
          <w:i/>
          <w:iCs/>
          <w:lang w:val="en-GB"/>
        </w:rPr>
        <w:t>s</w:t>
      </w:r>
      <w:r w:rsidRPr="004B3667">
        <w:rPr>
          <w:i/>
          <w:iCs/>
          <w:lang w:val="en-GB"/>
        </w:rPr>
        <w:t xml:space="preserve"> researchers to gain a deeper understanding </w:t>
      </w:r>
      <w:r w:rsidR="00997499">
        <w:rPr>
          <w:i/>
          <w:iCs/>
          <w:lang w:val="en-GB"/>
        </w:rPr>
        <w:t xml:space="preserve">of </w:t>
      </w:r>
      <w:r w:rsidRPr="004B3667">
        <w:rPr>
          <w:i/>
          <w:iCs/>
          <w:lang w:val="en-GB"/>
        </w:rPr>
        <w:t>disease</w:t>
      </w:r>
      <w:r w:rsidR="00997499">
        <w:rPr>
          <w:i/>
          <w:iCs/>
          <w:lang w:val="en-GB"/>
        </w:rPr>
        <w:t xml:space="preserve"> mechanism</w:t>
      </w:r>
      <w:r w:rsidRPr="004B3667">
        <w:rPr>
          <w:i/>
          <w:iCs/>
          <w:lang w:val="en-GB"/>
        </w:rPr>
        <w:t>s, accelerate drug discovery, and develop more targeted and personali</w:t>
      </w:r>
      <w:r w:rsidR="00E123DF">
        <w:rPr>
          <w:i/>
          <w:iCs/>
          <w:lang w:val="en-GB"/>
        </w:rPr>
        <w:t>s</w:t>
      </w:r>
      <w:r w:rsidRPr="004B3667">
        <w:rPr>
          <w:i/>
          <w:iCs/>
          <w:lang w:val="en-GB"/>
        </w:rPr>
        <w:t>ed treatment approaches</w:t>
      </w:r>
      <w:r w:rsidR="00AD0CFD">
        <w:rPr>
          <w:i/>
          <w:iCs/>
          <w:lang w:val="en-GB"/>
        </w:rPr>
        <w:t xml:space="preserve"> </w:t>
      </w:r>
      <w:r w:rsidR="0031263B">
        <w:rPr>
          <w:i/>
          <w:iCs/>
          <w:lang w:val="en-GB"/>
        </w:rPr>
        <w:t>in cancer,</w:t>
      </w:r>
      <w:r w:rsidR="009A0A37">
        <w:rPr>
          <w:i/>
          <w:iCs/>
          <w:lang w:val="en-GB"/>
        </w:rPr>
        <w:t xml:space="preserve"> inflammation,</w:t>
      </w:r>
      <w:r w:rsidR="0031263B">
        <w:rPr>
          <w:i/>
          <w:iCs/>
          <w:lang w:val="en-GB"/>
        </w:rPr>
        <w:t xml:space="preserve"> </w:t>
      </w:r>
      <w:r w:rsidR="00223457">
        <w:rPr>
          <w:i/>
          <w:iCs/>
          <w:lang w:val="en-GB"/>
        </w:rPr>
        <w:t>neuro</w:t>
      </w:r>
      <w:r w:rsidR="009A0A37">
        <w:rPr>
          <w:i/>
          <w:iCs/>
          <w:lang w:val="en-GB"/>
        </w:rPr>
        <w:t>degeneration, CV, aging, etc.</w:t>
      </w:r>
    </w:p>
    <w:sectPr w:rsidR="0091633C" w:rsidRPr="004B3667" w:rsidSect="009044C6">
      <w:pgSz w:w="11906" w:h="16838"/>
      <w:pgMar w:top="993" w:right="1133"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AD"/>
    <w:rsid w:val="00052D3C"/>
    <w:rsid w:val="00103DD7"/>
    <w:rsid w:val="00115A86"/>
    <w:rsid w:val="00131AD5"/>
    <w:rsid w:val="00166756"/>
    <w:rsid w:val="0018334B"/>
    <w:rsid w:val="00194E5E"/>
    <w:rsid w:val="001B100B"/>
    <w:rsid w:val="001B29D2"/>
    <w:rsid w:val="001D15F8"/>
    <w:rsid w:val="001E096A"/>
    <w:rsid w:val="00200825"/>
    <w:rsid w:val="00215629"/>
    <w:rsid w:val="00223457"/>
    <w:rsid w:val="00234509"/>
    <w:rsid w:val="00253812"/>
    <w:rsid w:val="002620B4"/>
    <w:rsid w:val="002622AF"/>
    <w:rsid w:val="002663A1"/>
    <w:rsid w:val="00277919"/>
    <w:rsid w:val="002D1BAE"/>
    <w:rsid w:val="002E29BA"/>
    <w:rsid w:val="0031263B"/>
    <w:rsid w:val="00316505"/>
    <w:rsid w:val="00320D9F"/>
    <w:rsid w:val="0032476A"/>
    <w:rsid w:val="00363A95"/>
    <w:rsid w:val="00367C7D"/>
    <w:rsid w:val="00393077"/>
    <w:rsid w:val="003955BA"/>
    <w:rsid w:val="00396EA9"/>
    <w:rsid w:val="003D6F04"/>
    <w:rsid w:val="003D7856"/>
    <w:rsid w:val="003F6989"/>
    <w:rsid w:val="00454532"/>
    <w:rsid w:val="0048171E"/>
    <w:rsid w:val="00483E46"/>
    <w:rsid w:val="004A2A32"/>
    <w:rsid w:val="004B3667"/>
    <w:rsid w:val="004D4379"/>
    <w:rsid w:val="004D537F"/>
    <w:rsid w:val="004E31E3"/>
    <w:rsid w:val="00536A71"/>
    <w:rsid w:val="00554320"/>
    <w:rsid w:val="00572312"/>
    <w:rsid w:val="005D64CF"/>
    <w:rsid w:val="005E48EE"/>
    <w:rsid w:val="005E71AE"/>
    <w:rsid w:val="0060018B"/>
    <w:rsid w:val="00601B82"/>
    <w:rsid w:val="00622C26"/>
    <w:rsid w:val="00625B8A"/>
    <w:rsid w:val="006323BA"/>
    <w:rsid w:val="00644EAD"/>
    <w:rsid w:val="00655A9D"/>
    <w:rsid w:val="00666D54"/>
    <w:rsid w:val="00680435"/>
    <w:rsid w:val="006A2EF3"/>
    <w:rsid w:val="006B38B2"/>
    <w:rsid w:val="006C0E17"/>
    <w:rsid w:val="006C5D21"/>
    <w:rsid w:val="006D5992"/>
    <w:rsid w:val="007007BF"/>
    <w:rsid w:val="0071539A"/>
    <w:rsid w:val="007A7A46"/>
    <w:rsid w:val="007B4ABA"/>
    <w:rsid w:val="007E0AAD"/>
    <w:rsid w:val="00801C42"/>
    <w:rsid w:val="00810581"/>
    <w:rsid w:val="008624C5"/>
    <w:rsid w:val="00866303"/>
    <w:rsid w:val="00890F14"/>
    <w:rsid w:val="008E15F0"/>
    <w:rsid w:val="009044C6"/>
    <w:rsid w:val="0091279C"/>
    <w:rsid w:val="0091633C"/>
    <w:rsid w:val="00922373"/>
    <w:rsid w:val="00942EA5"/>
    <w:rsid w:val="009549B8"/>
    <w:rsid w:val="00997499"/>
    <w:rsid w:val="009A0A37"/>
    <w:rsid w:val="009B11C7"/>
    <w:rsid w:val="009D172C"/>
    <w:rsid w:val="009D1D45"/>
    <w:rsid w:val="00A05DDF"/>
    <w:rsid w:val="00A07469"/>
    <w:rsid w:val="00A563FE"/>
    <w:rsid w:val="00AD0CFD"/>
    <w:rsid w:val="00B26963"/>
    <w:rsid w:val="00B31EC7"/>
    <w:rsid w:val="00B450F8"/>
    <w:rsid w:val="00B65BEC"/>
    <w:rsid w:val="00B90C15"/>
    <w:rsid w:val="00B967E6"/>
    <w:rsid w:val="00B970F2"/>
    <w:rsid w:val="00BB3517"/>
    <w:rsid w:val="00BC7746"/>
    <w:rsid w:val="00BD37C1"/>
    <w:rsid w:val="00BE32C2"/>
    <w:rsid w:val="00C1013F"/>
    <w:rsid w:val="00C167A3"/>
    <w:rsid w:val="00C24F2A"/>
    <w:rsid w:val="00C36C42"/>
    <w:rsid w:val="00C5682D"/>
    <w:rsid w:val="00C721FC"/>
    <w:rsid w:val="00C8368B"/>
    <w:rsid w:val="00C86CEE"/>
    <w:rsid w:val="00D0225E"/>
    <w:rsid w:val="00D15CE5"/>
    <w:rsid w:val="00D16AF5"/>
    <w:rsid w:val="00D36C5B"/>
    <w:rsid w:val="00D37082"/>
    <w:rsid w:val="00D429EB"/>
    <w:rsid w:val="00D64C11"/>
    <w:rsid w:val="00D755E2"/>
    <w:rsid w:val="00D82E5C"/>
    <w:rsid w:val="00DA56D3"/>
    <w:rsid w:val="00DA76B1"/>
    <w:rsid w:val="00DB5B63"/>
    <w:rsid w:val="00DE413E"/>
    <w:rsid w:val="00E123DF"/>
    <w:rsid w:val="00E15273"/>
    <w:rsid w:val="00E47E75"/>
    <w:rsid w:val="00E711C5"/>
    <w:rsid w:val="00E71AEC"/>
    <w:rsid w:val="00E90008"/>
    <w:rsid w:val="00E95CDB"/>
    <w:rsid w:val="00EA2E6E"/>
    <w:rsid w:val="00EA6B7A"/>
    <w:rsid w:val="00EB595D"/>
    <w:rsid w:val="00F10059"/>
    <w:rsid w:val="00F30504"/>
    <w:rsid w:val="00F407D7"/>
    <w:rsid w:val="00FA67CB"/>
    <w:rsid w:val="00FB7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C030"/>
  <w15:chartTrackingRefBased/>
  <w15:docId w15:val="{650B22F8-EB61-4342-9AC8-E7D678E2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AAD"/>
    <w:rPr>
      <w:rFonts w:eastAsiaTheme="majorEastAsia" w:cstheme="majorBidi"/>
      <w:color w:val="272727" w:themeColor="text1" w:themeTint="D8"/>
    </w:rPr>
  </w:style>
  <w:style w:type="paragraph" w:styleId="Title">
    <w:name w:val="Title"/>
    <w:basedOn w:val="Normal"/>
    <w:next w:val="Normal"/>
    <w:link w:val="TitleChar"/>
    <w:uiPriority w:val="10"/>
    <w:qFormat/>
    <w:rsid w:val="007E0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AAD"/>
    <w:pPr>
      <w:spacing w:before="160"/>
      <w:jc w:val="center"/>
    </w:pPr>
    <w:rPr>
      <w:i/>
      <w:iCs/>
      <w:color w:val="404040" w:themeColor="text1" w:themeTint="BF"/>
    </w:rPr>
  </w:style>
  <w:style w:type="character" w:customStyle="1" w:styleId="QuoteChar">
    <w:name w:val="Quote Char"/>
    <w:basedOn w:val="DefaultParagraphFont"/>
    <w:link w:val="Quote"/>
    <w:uiPriority w:val="29"/>
    <w:rsid w:val="007E0AAD"/>
    <w:rPr>
      <w:i/>
      <w:iCs/>
      <w:color w:val="404040" w:themeColor="text1" w:themeTint="BF"/>
    </w:rPr>
  </w:style>
  <w:style w:type="paragraph" w:styleId="ListParagraph">
    <w:name w:val="List Paragraph"/>
    <w:basedOn w:val="Normal"/>
    <w:uiPriority w:val="34"/>
    <w:qFormat/>
    <w:rsid w:val="007E0AAD"/>
    <w:pPr>
      <w:ind w:left="720"/>
      <w:contextualSpacing/>
    </w:pPr>
  </w:style>
  <w:style w:type="character" w:styleId="IntenseEmphasis">
    <w:name w:val="Intense Emphasis"/>
    <w:basedOn w:val="DefaultParagraphFont"/>
    <w:uiPriority w:val="21"/>
    <w:qFormat/>
    <w:rsid w:val="007E0AAD"/>
    <w:rPr>
      <w:i/>
      <w:iCs/>
      <w:color w:val="0F4761" w:themeColor="accent1" w:themeShade="BF"/>
    </w:rPr>
  </w:style>
  <w:style w:type="paragraph" w:styleId="IntenseQuote">
    <w:name w:val="Intense Quote"/>
    <w:basedOn w:val="Normal"/>
    <w:next w:val="Normal"/>
    <w:link w:val="IntenseQuoteChar"/>
    <w:uiPriority w:val="30"/>
    <w:qFormat/>
    <w:rsid w:val="007E0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AAD"/>
    <w:rPr>
      <w:i/>
      <w:iCs/>
      <w:color w:val="0F4761" w:themeColor="accent1" w:themeShade="BF"/>
    </w:rPr>
  </w:style>
  <w:style w:type="character" w:styleId="IntenseReference">
    <w:name w:val="Intense Reference"/>
    <w:basedOn w:val="DefaultParagraphFont"/>
    <w:uiPriority w:val="32"/>
    <w:qFormat/>
    <w:rsid w:val="007E0AAD"/>
    <w:rPr>
      <w:b/>
      <w:bCs/>
      <w:smallCaps/>
      <w:color w:val="0F4761" w:themeColor="accent1" w:themeShade="BF"/>
      <w:spacing w:val="5"/>
    </w:rPr>
  </w:style>
  <w:style w:type="character" w:styleId="Hyperlink">
    <w:name w:val="Hyperlink"/>
    <w:basedOn w:val="DefaultParagraphFont"/>
    <w:uiPriority w:val="99"/>
    <w:unhideWhenUsed/>
    <w:rsid w:val="002622AF"/>
    <w:rPr>
      <w:color w:val="467886" w:themeColor="hyperlink"/>
      <w:u w:val="single"/>
    </w:rPr>
  </w:style>
  <w:style w:type="character" w:styleId="UnresolvedMention">
    <w:name w:val="Unresolved Mention"/>
    <w:basedOn w:val="DefaultParagraphFont"/>
    <w:uiPriority w:val="99"/>
    <w:semiHidden/>
    <w:unhideWhenUsed/>
    <w:rsid w:val="002622AF"/>
    <w:rPr>
      <w:color w:val="605E5C"/>
      <w:shd w:val="clear" w:color="auto" w:fill="E1DFDD"/>
    </w:rPr>
  </w:style>
  <w:style w:type="paragraph" w:styleId="Revision">
    <w:name w:val="Revision"/>
    <w:hidden/>
    <w:uiPriority w:val="99"/>
    <w:semiHidden/>
    <w:rsid w:val="006C5D21"/>
    <w:pPr>
      <w:spacing w:after="0" w:line="240" w:lineRule="auto"/>
    </w:pPr>
  </w:style>
  <w:style w:type="character" w:customStyle="1" w:styleId="normaltextrun">
    <w:name w:val="normaltextrun"/>
    <w:basedOn w:val="DefaultParagraphFont"/>
    <w:rsid w:val="009D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4cell.com/wp-content/uploads/2023/11/a4Cell_HD.mp4" TargetMode="External"/><Relationship Id="rId4" Type="http://schemas.openxmlformats.org/officeDocument/2006/relationships/hyperlink" Target="mailto:Julio.Martin@a4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468</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Martin | A4cell</dc:creator>
  <cp:keywords/>
  <dc:description/>
  <cp:lastModifiedBy>Julio Martin | A4cell</cp:lastModifiedBy>
  <cp:revision>6</cp:revision>
  <dcterms:created xsi:type="dcterms:W3CDTF">2024-11-06T14:38:00Z</dcterms:created>
  <dcterms:modified xsi:type="dcterms:W3CDTF">2024-11-06T15:29:00Z</dcterms:modified>
</cp:coreProperties>
</file>