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0D2C" w14:textId="3A9A303A" w:rsidR="0002000B" w:rsidRPr="00ED2BBE" w:rsidRDefault="0002000B" w:rsidP="0002000B">
      <w:pPr>
        <w:spacing w:line="276" w:lineRule="auto"/>
        <w:jc w:val="center"/>
        <w:rPr>
          <w:rFonts w:ascii="Arial" w:hAnsi="Arial" w:cs="Arial"/>
          <w:b/>
          <w:bCs/>
          <w:lang w:val="en-GB"/>
        </w:rPr>
      </w:pPr>
      <w:r w:rsidRPr="00ED2BBE">
        <w:rPr>
          <w:rFonts w:ascii="Arial" w:hAnsi="Arial" w:cs="Arial"/>
          <w:b/>
          <w:bCs/>
          <w:lang w:val="en-GB"/>
        </w:rPr>
        <w:t>3D bioengineered liver for the study of acute and chronic hepatic damage</w:t>
      </w:r>
    </w:p>
    <w:p w14:paraId="738764CC" w14:textId="77777777" w:rsidR="0002000B" w:rsidRPr="00067D43" w:rsidRDefault="0002000B" w:rsidP="0002000B">
      <w:pPr>
        <w:spacing w:line="276" w:lineRule="auto"/>
        <w:jc w:val="both"/>
        <w:rPr>
          <w:rFonts w:ascii="Arial" w:hAnsi="Arial" w:cs="Arial"/>
          <w:sz w:val="22"/>
          <w:szCs w:val="22"/>
          <w:lang w:val="en-GB"/>
        </w:rPr>
      </w:pPr>
    </w:p>
    <w:p w14:paraId="33BDEAA5" w14:textId="1814CCDB" w:rsidR="0002000B" w:rsidRPr="00ED2BBE" w:rsidRDefault="00B60D0C" w:rsidP="0002000B">
      <w:pPr>
        <w:spacing w:line="276" w:lineRule="auto"/>
        <w:jc w:val="both"/>
        <w:rPr>
          <w:rFonts w:ascii="Arial" w:hAnsi="Arial" w:cs="Arial"/>
          <w:sz w:val="22"/>
          <w:szCs w:val="22"/>
        </w:rPr>
      </w:pPr>
      <w:r w:rsidRPr="00ED2BBE">
        <w:rPr>
          <w:rFonts w:ascii="Arial" w:hAnsi="Arial" w:cs="Arial"/>
          <w:sz w:val="22"/>
          <w:szCs w:val="22"/>
        </w:rPr>
        <w:t>Ainhoa Ferret-Miñana</w:t>
      </w:r>
      <w:r w:rsidRPr="00ED2BBE">
        <w:rPr>
          <w:rFonts w:ascii="Arial" w:hAnsi="Arial" w:cs="Arial"/>
          <w:sz w:val="22"/>
          <w:szCs w:val="22"/>
          <w:vertAlign w:val="superscript"/>
        </w:rPr>
        <w:t>1</w:t>
      </w:r>
      <w:r w:rsidR="006E2275" w:rsidRPr="00ED2BBE">
        <w:rPr>
          <w:rFonts w:ascii="Arial" w:hAnsi="Arial" w:cs="Arial"/>
          <w:sz w:val="22"/>
          <w:szCs w:val="22"/>
        </w:rPr>
        <w:t xml:space="preserve">, </w:t>
      </w:r>
      <w:r w:rsidR="00DF7EAE" w:rsidRPr="00ED2BBE">
        <w:rPr>
          <w:rFonts w:ascii="Arial" w:hAnsi="Arial" w:cs="Arial"/>
          <w:sz w:val="22"/>
          <w:szCs w:val="22"/>
        </w:rPr>
        <w:t>Estefanía Alcaraz</w:t>
      </w:r>
      <w:r w:rsidR="00067D43" w:rsidRPr="00ED2BBE">
        <w:rPr>
          <w:rFonts w:ascii="Arial" w:hAnsi="Arial" w:cs="Arial"/>
          <w:sz w:val="22"/>
          <w:szCs w:val="22"/>
          <w:vertAlign w:val="superscript"/>
        </w:rPr>
        <w:t>2</w:t>
      </w:r>
      <w:r w:rsidR="006E2275" w:rsidRPr="00ED2BBE">
        <w:rPr>
          <w:rFonts w:ascii="Arial" w:hAnsi="Arial" w:cs="Arial"/>
          <w:sz w:val="22"/>
          <w:szCs w:val="22"/>
        </w:rPr>
        <w:t>,</w:t>
      </w:r>
      <w:r w:rsidR="00DF7EAE" w:rsidRPr="00ED2BBE">
        <w:rPr>
          <w:rFonts w:ascii="Arial" w:hAnsi="Arial" w:cs="Arial"/>
          <w:sz w:val="22"/>
          <w:szCs w:val="22"/>
        </w:rPr>
        <w:t xml:space="preserve"> Raquel Horrillo</w:t>
      </w:r>
      <w:r w:rsidR="00067D43" w:rsidRPr="00ED2BBE">
        <w:rPr>
          <w:rFonts w:ascii="Arial" w:hAnsi="Arial" w:cs="Arial"/>
          <w:sz w:val="22"/>
          <w:szCs w:val="22"/>
          <w:vertAlign w:val="superscript"/>
        </w:rPr>
        <w:t>2</w:t>
      </w:r>
      <w:r w:rsidR="006E2275" w:rsidRPr="00ED2BBE">
        <w:rPr>
          <w:rFonts w:ascii="Arial" w:hAnsi="Arial" w:cs="Arial"/>
          <w:sz w:val="22"/>
          <w:szCs w:val="22"/>
        </w:rPr>
        <w:t>,</w:t>
      </w:r>
      <w:r w:rsidRPr="00ED2BBE">
        <w:rPr>
          <w:rFonts w:ascii="Arial" w:hAnsi="Arial" w:cs="Arial"/>
          <w:sz w:val="22"/>
          <w:szCs w:val="22"/>
        </w:rPr>
        <w:t xml:space="preserve"> Javier Ramón-Azcón</w:t>
      </w:r>
      <w:r w:rsidR="006E2275" w:rsidRPr="00ED2BBE">
        <w:rPr>
          <w:rFonts w:ascii="Arial" w:hAnsi="Arial" w:cs="Arial"/>
          <w:sz w:val="22"/>
          <w:szCs w:val="22"/>
          <w:vertAlign w:val="superscript"/>
        </w:rPr>
        <w:t>1,</w:t>
      </w:r>
      <w:r w:rsidR="00067D43" w:rsidRPr="00ED2BBE">
        <w:rPr>
          <w:rFonts w:ascii="Arial" w:hAnsi="Arial" w:cs="Arial"/>
          <w:sz w:val="22"/>
          <w:szCs w:val="22"/>
          <w:vertAlign w:val="superscript"/>
        </w:rPr>
        <w:t>3</w:t>
      </w:r>
      <w:r w:rsidR="006E2275" w:rsidRPr="00ED2BBE">
        <w:rPr>
          <w:rFonts w:ascii="Arial" w:hAnsi="Arial" w:cs="Arial"/>
          <w:sz w:val="22"/>
          <w:szCs w:val="22"/>
        </w:rPr>
        <w:t>, and Francesco De Chiara</w:t>
      </w:r>
      <w:r w:rsidR="006E2275" w:rsidRPr="00ED2BBE">
        <w:rPr>
          <w:rFonts w:ascii="Arial" w:hAnsi="Arial" w:cs="Arial"/>
          <w:sz w:val="22"/>
          <w:szCs w:val="22"/>
          <w:vertAlign w:val="superscript"/>
        </w:rPr>
        <w:t>1</w:t>
      </w:r>
      <w:r w:rsidR="006E2275" w:rsidRPr="00ED2BBE">
        <w:rPr>
          <w:rFonts w:ascii="Arial" w:hAnsi="Arial" w:cs="Arial"/>
          <w:sz w:val="22"/>
          <w:szCs w:val="22"/>
        </w:rPr>
        <w:t xml:space="preserve"> </w:t>
      </w:r>
    </w:p>
    <w:p w14:paraId="1A039D20" w14:textId="77777777" w:rsidR="00B60D0C" w:rsidRDefault="00B60D0C" w:rsidP="00B60D0C">
      <w:pPr>
        <w:spacing w:line="276" w:lineRule="auto"/>
        <w:jc w:val="both"/>
        <w:rPr>
          <w:rFonts w:ascii="Arial" w:hAnsi="Arial" w:cs="Arial"/>
          <w:i/>
          <w:iCs/>
          <w:sz w:val="18"/>
          <w:szCs w:val="18"/>
          <w:lang w:val="en-GB"/>
        </w:rPr>
      </w:pPr>
      <w:r w:rsidRPr="008158E4">
        <w:rPr>
          <w:rFonts w:ascii="Arial" w:hAnsi="Arial" w:cs="Arial"/>
          <w:i/>
          <w:iCs/>
          <w:sz w:val="18"/>
          <w:szCs w:val="18"/>
          <w:vertAlign w:val="superscript"/>
          <w:lang w:val="en-GB"/>
        </w:rPr>
        <w:t>1</w:t>
      </w:r>
      <w:r w:rsidRPr="008158E4">
        <w:rPr>
          <w:rFonts w:ascii="Arial" w:hAnsi="Arial" w:cs="Arial"/>
          <w:i/>
          <w:iCs/>
          <w:sz w:val="18"/>
          <w:szCs w:val="18"/>
          <w:lang w:val="en-GB"/>
        </w:rPr>
        <w:t>Biosensors for Bioengineering Group, Institute for Bioengineering of Catalonia (IBEC), Barcelona, Spain</w:t>
      </w:r>
    </w:p>
    <w:p w14:paraId="59DF8397" w14:textId="69935AE1" w:rsidR="00067D43" w:rsidRPr="00DF7EAE" w:rsidRDefault="00067D43" w:rsidP="00B60D0C">
      <w:pPr>
        <w:spacing w:line="276" w:lineRule="auto"/>
        <w:jc w:val="both"/>
        <w:rPr>
          <w:rFonts w:ascii="Arial" w:hAnsi="Arial" w:cs="Arial"/>
          <w:i/>
          <w:iCs/>
          <w:sz w:val="18"/>
          <w:szCs w:val="18"/>
          <w:lang w:val="en-US"/>
        </w:rPr>
      </w:pPr>
      <w:r w:rsidRPr="00DF7EAE">
        <w:rPr>
          <w:rFonts w:ascii="Arial" w:hAnsi="Arial" w:cs="Arial"/>
          <w:i/>
          <w:iCs/>
          <w:sz w:val="18"/>
          <w:szCs w:val="18"/>
          <w:vertAlign w:val="superscript"/>
          <w:lang w:val="en-US"/>
        </w:rPr>
        <w:t>2</w:t>
      </w:r>
      <w:r w:rsidR="00491366" w:rsidRPr="00491366">
        <w:rPr>
          <w:rFonts w:ascii="Arial" w:hAnsi="Arial" w:cs="Arial"/>
          <w:i/>
          <w:iCs/>
          <w:sz w:val="18"/>
          <w:szCs w:val="18"/>
          <w:lang w:val="en-US"/>
        </w:rPr>
        <w:t>Scientific Innovation Office, Grifols, Barcelona, Spain</w:t>
      </w:r>
    </w:p>
    <w:p w14:paraId="17AF8E79" w14:textId="74FF6BD5" w:rsidR="00B60D0C" w:rsidRPr="00590EC4" w:rsidRDefault="00067D43" w:rsidP="00B60D0C">
      <w:pPr>
        <w:spacing w:line="276" w:lineRule="auto"/>
        <w:jc w:val="both"/>
        <w:rPr>
          <w:rFonts w:ascii="Arial" w:hAnsi="Arial" w:cs="Arial"/>
          <w:i/>
          <w:iCs/>
          <w:sz w:val="18"/>
          <w:szCs w:val="18"/>
        </w:rPr>
      </w:pPr>
      <w:r w:rsidRPr="00590EC4">
        <w:rPr>
          <w:rFonts w:ascii="Arial" w:hAnsi="Arial" w:cs="Arial"/>
          <w:i/>
          <w:iCs/>
          <w:sz w:val="18"/>
          <w:szCs w:val="18"/>
          <w:vertAlign w:val="superscript"/>
        </w:rPr>
        <w:t>3</w:t>
      </w:r>
      <w:r w:rsidR="00B60D0C" w:rsidRPr="00590EC4">
        <w:rPr>
          <w:rFonts w:ascii="Arial" w:hAnsi="Arial" w:cs="Arial"/>
          <w:i/>
          <w:iCs/>
          <w:sz w:val="18"/>
          <w:szCs w:val="18"/>
        </w:rPr>
        <w:t xml:space="preserve">ICREA-Institució </w:t>
      </w:r>
      <w:proofErr w:type="gramStart"/>
      <w:r w:rsidR="00B60D0C" w:rsidRPr="00590EC4">
        <w:rPr>
          <w:rFonts w:ascii="Arial" w:hAnsi="Arial" w:cs="Arial"/>
          <w:i/>
          <w:iCs/>
          <w:sz w:val="18"/>
          <w:szCs w:val="18"/>
        </w:rPr>
        <w:t>Catalana</w:t>
      </w:r>
      <w:proofErr w:type="gramEnd"/>
      <w:r w:rsidR="00B60D0C" w:rsidRPr="00590EC4">
        <w:rPr>
          <w:rFonts w:ascii="Arial" w:hAnsi="Arial" w:cs="Arial"/>
          <w:i/>
          <w:iCs/>
          <w:sz w:val="18"/>
          <w:szCs w:val="18"/>
        </w:rPr>
        <w:t xml:space="preserve"> de Recerca i </w:t>
      </w:r>
      <w:proofErr w:type="spellStart"/>
      <w:r w:rsidR="00B60D0C" w:rsidRPr="00590EC4">
        <w:rPr>
          <w:rFonts w:ascii="Arial" w:hAnsi="Arial" w:cs="Arial"/>
          <w:i/>
          <w:iCs/>
          <w:sz w:val="18"/>
          <w:szCs w:val="18"/>
        </w:rPr>
        <w:t>Estudis</w:t>
      </w:r>
      <w:proofErr w:type="spellEnd"/>
      <w:r w:rsidR="00B60D0C" w:rsidRPr="00590EC4">
        <w:rPr>
          <w:rFonts w:ascii="Arial" w:hAnsi="Arial" w:cs="Arial"/>
          <w:i/>
          <w:iCs/>
          <w:sz w:val="18"/>
          <w:szCs w:val="18"/>
        </w:rPr>
        <w:t xml:space="preserve"> </w:t>
      </w:r>
      <w:proofErr w:type="spellStart"/>
      <w:r w:rsidR="00B60D0C" w:rsidRPr="00590EC4">
        <w:rPr>
          <w:rFonts w:ascii="Arial" w:hAnsi="Arial" w:cs="Arial"/>
          <w:i/>
          <w:iCs/>
          <w:sz w:val="18"/>
          <w:szCs w:val="18"/>
        </w:rPr>
        <w:t>Avançats</w:t>
      </w:r>
      <w:proofErr w:type="spellEnd"/>
      <w:r w:rsidR="00B60D0C" w:rsidRPr="00590EC4">
        <w:rPr>
          <w:rFonts w:ascii="Arial" w:hAnsi="Arial" w:cs="Arial"/>
          <w:i/>
          <w:iCs/>
          <w:sz w:val="18"/>
          <w:szCs w:val="18"/>
        </w:rPr>
        <w:t xml:space="preserve">, Barcelona, </w:t>
      </w:r>
      <w:proofErr w:type="spellStart"/>
      <w:r w:rsidR="00B60D0C" w:rsidRPr="00590EC4">
        <w:rPr>
          <w:rFonts w:ascii="Arial" w:hAnsi="Arial" w:cs="Arial"/>
          <w:i/>
          <w:iCs/>
          <w:sz w:val="18"/>
          <w:szCs w:val="18"/>
        </w:rPr>
        <w:t>Spain</w:t>
      </w:r>
      <w:proofErr w:type="spellEnd"/>
      <w:r w:rsidR="00B60D0C" w:rsidRPr="00590EC4">
        <w:rPr>
          <w:rFonts w:ascii="Arial" w:hAnsi="Arial" w:cs="Arial"/>
          <w:i/>
          <w:iCs/>
          <w:sz w:val="18"/>
          <w:szCs w:val="18"/>
        </w:rPr>
        <w:t xml:space="preserve"> </w:t>
      </w:r>
    </w:p>
    <w:p w14:paraId="0818D5F8" w14:textId="77777777" w:rsidR="00B60D0C" w:rsidRPr="00B109B3" w:rsidRDefault="00B60D0C" w:rsidP="0002000B">
      <w:pPr>
        <w:spacing w:line="276" w:lineRule="auto"/>
        <w:jc w:val="both"/>
        <w:rPr>
          <w:rFonts w:ascii="Arial" w:hAnsi="Arial" w:cs="Arial"/>
          <w:sz w:val="22"/>
          <w:szCs w:val="22"/>
        </w:rPr>
      </w:pPr>
    </w:p>
    <w:p w14:paraId="4D6EE422" w14:textId="3122FAA6" w:rsidR="00D419DF" w:rsidRPr="00ED2BBE" w:rsidRDefault="00D419DF" w:rsidP="0002000B">
      <w:pPr>
        <w:spacing w:line="276" w:lineRule="auto"/>
        <w:jc w:val="both"/>
        <w:rPr>
          <w:rFonts w:ascii="Arial" w:hAnsi="Arial" w:cs="Arial"/>
          <w:sz w:val="21"/>
          <w:szCs w:val="21"/>
          <w:lang w:val="en-GB"/>
        </w:rPr>
      </w:pPr>
      <w:r w:rsidRPr="00ED2BBE">
        <w:rPr>
          <w:rFonts w:ascii="Arial" w:hAnsi="Arial" w:cs="Arial"/>
          <w:sz w:val="21"/>
          <w:szCs w:val="21"/>
          <w:lang w:val="en-GB"/>
        </w:rPr>
        <w:t>The liver, a vital organ, faces acute and chronic insults that disrupt its normal function. Acute damage, caused by toxins or infections, triggers inflammation and necrosis. Chronic insults, such as alcohol abuse or viral hepatitis, lead to fibrosis, cirrhosis, and hepatocellular carcinoma, posing significant clinical challenges.</w:t>
      </w:r>
      <w:r w:rsidR="0002000B" w:rsidRPr="00ED2BBE">
        <w:rPr>
          <w:rFonts w:ascii="Arial" w:hAnsi="Arial" w:cs="Arial"/>
          <w:sz w:val="21"/>
          <w:szCs w:val="21"/>
          <w:lang w:val="en-GB"/>
        </w:rPr>
        <w:t xml:space="preserve"> Fibrosis </w:t>
      </w:r>
      <w:r w:rsidR="00F64B6E" w:rsidRPr="00ED2BBE">
        <w:rPr>
          <w:rFonts w:ascii="Arial" w:hAnsi="Arial" w:cs="Arial"/>
          <w:sz w:val="21"/>
          <w:szCs w:val="21"/>
          <w:lang w:val="en-GB"/>
        </w:rPr>
        <w:t xml:space="preserve">is </w:t>
      </w:r>
      <w:r w:rsidR="0002000B" w:rsidRPr="00ED2BBE">
        <w:rPr>
          <w:rFonts w:ascii="Arial" w:hAnsi="Arial" w:cs="Arial"/>
          <w:sz w:val="21"/>
          <w:szCs w:val="21"/>
          <w:lang w:val="en-GB"/>
        </w:rPr>
        <w:t>a hallmark of liver damage</w:t>
      </w:r>
      <w:r w:rsidRPr="00ED2BBE">
        <w:rPr>
          <w:rFonts w:ascii="Arial" w:hAnsi="Arial" w:cs="Arial"/>
          <w:sz w:val="21"/>
          <w:szCs w:val="21"/>
          <w:lang w:val="en-GB"/>
        </w:rPr>
        <w:t xml:space="preserve"> driven </w:t>
      </w:r>
      <w:r w:rsidR="0002000B" w:rsidRPr="00ED2BBE">
        <w:rPr>
          <w:rFonts w:ascii="Arial" w:hAnsi="Arial" w:cs="Arial"/>
          <w:sz w:val="21"/>
          <w:szCs w:val="21"/>
          <w:lang w:val="en-GB"/>
        </w:rPr>
        <w:t xml:space="preserve">by the activation of hepatic stellate cells (HSCs). Understanding the mechanisms underlying acute and chronic liver damage is crucial for developing effective treatments. </w:t>
      </w:r>
      <w:r w:rsidRPr="00ED2BBE">
        <w:rPr>
          <w:rFonts w:ascii="Arial" w:hAnsi="Arial" w:cs="Arial"/>
          <w:sz w:val="21"/>
          <w:szCs w:val="21"/>
          <w:lang w:val="en-GB"/>
        </w:rPr>
        <w:t xml:space="preserve">Traditional liver models face several limitations. 2D cultures </w:t>
      </w:r>
      <w:r w:rsidR="006E2275" w:rsidRPr="00ED2BBE">
        <w:rPr>
          <w:rFonts w:ascii="Arial" w:hAnsi="Arial" w:cs="Arial"/>
          <w:sz w:val="21"/>
          <w:szCs w:val="21"/>
          <w:lang w:val="en-GB"/>
        </w:rPr>
        <w:t>cannot</w:t>
      </w:r>
      <w:r w:rsidRPr="00ED2BBE">
        <w:rPr>
          <w:rFonts w:ascii="Arial" w:hAnsi="Arial" w:cs="Arial"/>
          <w:sz w:val="21"/>
          <w:szCs w:val="21"/>
          <w:lang w:val="en-GB"/>
        </w:rPr>
        <w:t xml:space="preserve"> maintain liver phenotype and functions for extended periods, making it difficult to model chronic exposure. Additionally, replicating fibrosis in 2D cultures is challenging due to HSC activation on plastic or glass surfaces. As a result, 3D models have emerged as a more physiologically relevant cellular microenvironment for investigating disease progression, identifying potential therapeutic targets, and developing new drugs.</w:t>
      </w:r>
    </w:p>
    <w:p w14:paraId="56645359" w14:textId="77777777" w:rsidR="00600D74" w:rsidRPr="00ED2BBE" w:rsidRDefault="00600D74" w:rsidP="0002000B">
      <w:pPr>
        <w:spacing w:line="276" w:lineRule="auto"/>
        <w:jc w:val="both"/>
        <w:rPr>
          <w:rFonts w:ascii="Arial" w:hAnsi="Arial" w:cs="Arial"/>
          <w:sz w:val="21"/>
          <w:szCs w:val="21"/>
          <w:lang w:val="en-GB"/>
        </w:rPr>
      </w:pPr>
    </w:p>
    <w:p w14:paraId="34DDEC81" w14:textId="199F2F4B" w:rsidR="0002000B" w:rsidRPr="00ED2BBE" w:rsidRDefault="00D419DF" w:rsidP="0002000B">
      <w:pPr>
        <w:spacing w:line="276" w:lineRule="auto"/>
        <w:jc w:val="both"/>
        <w:rPr>
          <w:rFonts w:ascii="Arial" w:hAnsi="Arial" w:cs="Arial"/>
          <w:sz w:val="21"/>
          <w:szCs w:val="21"/>
          <w:lang w:val="en-GB"/>
        </w:rPr>
      </w:pPr>
      <w:r w:rsidRPr="00ED2BBE">
        <w:rPr>
          <w:rFonts w:ascii="Arial" w:hAnsi="Arial" w:cs="Arial"/>
          <w:sz w:val="21"/>
          <w:szCs w:val="21"/>
          <w:lang w:val="en-GB"/>
        </w:rPr>
        <w:t>We developed</w:t>
      </w:r>
      <w:r w:rsidR="0002000B" w:rsidRPr="00ED2BBE">
        <w:rPr>
          <w:rFonts w:ascii="Arial" w:hAnsi="Arial" w:cs="Arial"/>
          <w:sz w:val="21"/>
          <w:szCs w:val="21"/>
          <w:lang w:val="en-GB"/>
        </w:rPr>
        <w:t xml:space="preserve"> a</w:t>
      </w:r>
      <w:r w:rsidRPr="00ED2BBE">
        <w:rPr>
          <w:rFonts w:ascii="Arial" w:hAnsi="Arial" w:cs="Arial"/>
          <w:sz w:val="21"/>
          <w:szCs w:val="21"/>
          <w:lang w:val="en-GB"/>
        </w:rPr>
        <w:t xml:space="preserve"> </w:t>
      </w:r>
      <w:r w:rsidR="0002000B" w:rsidRPr="00ED2BBE">
        <w:rPr>
          <w:rFonts w:ascii="Arial" w:hAnsi="Arial" w:cs="Arial"/>
          <w:sz w:val="21"/>
          <w:szCs w:val="21"/>
          <w:lang w:val="en-GB"/>
        </w:rPr>
        <w:t xml:space="preserve">3D liver </w:t>
      </w:r>
      <w:r w:rsidRPr="00ED2BBE">
        <w:rPr>
          <w:rFonts w:ascii="Arial" w:hAnsi="Arial" w:cs="Arial"/>
          <w:sz w:val="21"/>
          <w:szCs w:val="21"/>
          <w:lang w:val="en-GB"/>
        </w:rPr>
        <w:t xml:space="preserve">using human </w:t>
      </w:r>
      <w:r w:rsidR="0002000B" w:rsidRPr="00ED2BBE">
        <w:rPr>
          <w:rFonts w:ascii="Arial" w:hAnsi="Arial" w:cs="Arial"/>
          <w:sz w:val="21"/>
          <w:szCs w:val="21"/>
          <w:lang w:val="en-GB"/>
        </w:rPr>
        <w:t>hepatocytes (</w:t>
      </w:r>
      <w:proofErr w:type="spellStart"/>
      <w:r w:rsidR="0002000B" w:rsidRPr="00ED2BBE">
        <w:rPr>
          <w:rFonts w:ascii="Arial" w:hAnsi="Arial" w:cs="Arial"/>
          <w:sz w:val="21"/>
          <w:szCs w:val="21"/>
          <w:lang w:val="en-GB"/>
        </w:rPr>
        <w:t>HepaRG</w:t>
      </w:r>
      <w:proofErr w:type="spellEnd"/>
      <w:r w:rsidR="0002000B" w:rsidRPr="00ED2BBE">
        <w:rPr>
          <w:rFonts w:ascii="Arial" w:hAnsi="Arial" w:cs="Arial"/>
          <w:sz w:val="21"/>
          <w:szCs w:val="21"/>
          <w:lang w:val="en-GB"/>
        </w:rPr>
        <w:t xml:space="preserve">), HSCs (LX-2), and </w:t>
      </w:r>
      <w:r w:rsidRPr="00ED2BBE">
        <w:rPr>
          <w:rFonts w:ascii="Arial" w:hAnsi="Arial" w:cs="Arial"/>
          <w:sz w:val="21"/>
          <w:szCs w:val="21"/>
          <w:lang w:val="en-GB"/>
        </w:rPr>
        <w:t>monocyte</w:t>
      </w:r>
      <w:r w:rsidR="009305E5" w:rsidRPr="00ED2BBE">
        <w:rPr>
          <w:rFonts w:ascii="Arial" w:hAnsi="Arial" w:cs="Arial"/>
          <w:sz w:val="21"/>
          <w:szCs w:val="21"/>
          <w:lang w:val="en-GB"/>
        </w:rPr>
        <w:t>s</w:t>
      </w:r>
      <w:r w:rsidR="0002000B" w:rsidRPr="00ED2BBE">
        <w:rPr>
          <w:rFonts w:ascii="Arial" w:hAnsi="Arial" w:cs="Arial"/>
          <w:sz w:val="21"/>
          <w:szCs w:val="21"/>
          <w:lang w:val="en-GB"/>
        </w:rPr>
        <w:t xml:space="preserve"> (THP-1). </w:t>
      </w:r>
      <w:r w:rsidRPr="00ED2BBE">
        <w:rPr>
          <w:rFonts w:ascii="Arial" w:hAnsi="Arial" w:cs="Arial"/>
          <w:sz w:val="21"/>
          <w:szCs w:val="21"/>
          <w:lang w:val="en-GB"/>
        </w:rPr>
        <w:t xml:space="preserve">The cells were encapsulated in a </w:t>
      </w:r>
      <w:r w:rsidR="0002000B" w:rsidRPr="00ED2BBE">
        <w:rPr>
          <w:rFonts w:ascii="Arial" w:hAnsi="Arial" w:cs="Arial"/>
          <w:sz w:val="21"/>
          <w:szCs w:val="21"/>
          <w:lang w:val="en-GB"/>
        </w:rPr>
        <w:t xml:space="preserve">mixture of </w:t>
      </w:r>
      <w:proofErr w:type="spellStart"/>
      <w:r w:rsidR="00590EC4" w:rsidRPr="00ED2BBE">
        <w:rPr>
          <w:rFonts w:ascii="Arial" w:hAnsi="Arial" w:cs="Arial"/>
          <w:sz w:val="21"/>
          <w:szCs w:val="21"/>
          <w:lang w:val="en-GB"/>
        </w:rPr>
        <w:t>gelatin</w:t>
      </w:r>
      <w:proofErr w:type="spellEnd"/>
      <w:r w:rsidR="00590EC4" w:rsidRPr="00ED2BBE">
        <w:rPr>
          <w:rFonts w:ascii="Arial" w:hAnsi="Arial" w:cs="Arial"/>
          <w:sz w:val="21"/>
          <w:szCs w:val="21"/>
          <w:lang w:val="en-GB"/>
        </w:rPr>
        <w:t xml:space="preserve"> </w:t>
      </w:r>
      <w:proofErr w:type="spellStart"/>
      <w:r w:rsidR="00590EC4" w:rsidRPr="00ED2BBE">
        <w:rPr>
          <w:rFonts w:ascii="Arial" w:hAnsi="Arial" w:cs="Arial"/>
          <w:sz w:val="21"/>
          <w:szCs w:val="21"/>
          <w:lang w:val="en-GB"/>
        </w:rPr>
        <w:t>methacryloyl</w:t>
      </w:r>
      <w:proofErr w:type="spellEnd"/>
      <w:r w:rsidR="00590EC4" w:rsidRPr="00ED2BBE">
        <w:rPr>
          <w:rFonts w:ascii="Arial" w:hAnsi="Arial" w:cs="Arial"/>
          <w:sz w:val="21"/>
          <w:szCs w:val="21"/>
          <w:lang w:val="en-GB"/>
        </w:rPr>
        <w:t xml:space="preserve"> and carboxymethyl cellulose methacrylate</w:t>
      </w:r>
      <w:r w:rsidR="0002000B" w:rsidRPr="00ED2BBE">
        <w:rPr>
          <w:rFonts w:ascii="Arial" w:hAnsi="Arial" w:cs="Arial"/>
          <w:sz w:val="21"/>
          <w:szCs w:val="21"/>
          <w:lang w:val="en-GB"/>
        </w:rPr>
        <w:t>, and</w:t>
      </w:r>
      <w:r w:rsidR="00590EC4" w:rsidRPr="00ED2BBE">
        <w:rPr>
          <w:rFonts w:ascii="Arial" w:hAnsi="Arial" w:cs="Arial"/>
          <w:sz w:val="21"/>
          <w:szCs w:val="21"/>
          <w:lang w:val="en-GB"/>
        </w:rPr>
        <w:t xml:space="preserve"> lithium phenyl(2,4,6-</w:t>
      </w:r>
      <w:proofErr w:type="gramStart"/>
      <w:r w:rsidR="00590EC4" w:rsidRPr="00ED2BBE">
        <w:rPr>
          <w:rFonts w:ascii="Arial" w:hAnsi="Arial" w:cs="Arial"/>
          <w:sz w:val="21"/>
          <w:szCs w:val="21"/>
          <w:lang w:val="en-GB"/>
        </w:rPr>
        <w:t>trimethylbenzoyl)phosphonate</w:t>
      </w:r>
      <w:proofErr w:type="gramEnd"/>
      <w:r w:rsidR="00590EC4" w:rsidRPr="00ED2BBE">
        <w:rPr>
          <w:rFonts w:ascii="Arial" w:hAnsi="Arial" w:cs="Arial"/>
          <w:sz w:val="21"/>
          <w:szCs w:val="21"/>
          <w:lang w:val="en-GB"/>
        </w:rPr>
        <w:t xml:space="preserve"> </w:t>
      </w:r>
      <w:r w:rsidR="0002000B" w:rsidRPr="00ED2BBE">
        <w:rPr>
          <w:rFonts w:ascii="Arial" w:hAnsi="Arial" w:cs="Arial"/>
          <w:sz w:val="21"/>
          <w:szCs w:val="21"/>
          <w:lang w:val="en-GB"/>
        </w:rPr>
        <w:t>as a photo-initiator. The</w:t>
      </w:r>
      <w:r w:rsidR="009305E5" w:rsidRPr="00ED2BBE">
        <w:rPr>
          <w:rFonts w:ascii="Arial" w:hAnsi="Arial" w:cs="Arial"/>
          <w:sz w:val="21"/>
          <w:szCs w:val="21"/>
          <w:lang w:val="en-GB"/>
        </w:rPr>
        <w:t xml:space="preserve"> </w:t>
      </w:r>
      <w:r w:rsidR="0002000B" w:rsidRPr="00ED2BBE">
        <w:rPr>
          <w:rFonts w:ascii="Arial" w:hAnsi="Arial" w:cs="Arial"/>
          <w:sz w:val="21"/>
          <w:szCs w:val="21"/>
          <w:lang w:val="en-GB"/>
        </w:rPr>
        <w:t>3D livers were kept in culture for up to 30 days in serum-free medium. They were challenged with acetaminophen and LPS</w:t>
      </w:r>
      <w:r w:rsidR="00F64B6E" w:rsidRPr="00ED2BBE">
        <w:rPr>
          <w:rFonts w:ascii="Arial" w:hAnsi="Arial" w:cs="Arial"/>
          <w:sz w:val="21"/>
          <w:szCs w:val="21"/>
          <w:lang w:val="en-GB"/>
        </w:rPr>
        <w:t xml:space="preserve"> (APAP-LPS)</w:t>
      </w:r>
      <w:r w:rsidR="0002000B" w:rsidRPr="00ED2BBE">
        <w:rPr>
          <w:rFonts w:ascii="Arial" w:hAnsi="Arial" w:cs="Arial"/>
          <w:sz w:val="21"/>
          <w:szCs w:val="21"/>
          <w:lang w:val="en-GB"/>
        </w:rPr>
        <w:t>, known hepatotoxic compounds, to recreate the pathophysiological phenotype of liver damage in vitro. Dexamethasone was used as an anti-inflammatory drug to test the ability of 3D livers to predict drug efficacy.</w:t>
      </w:r>
    </w:p>
    <w:p w14:paraId="03AE5BFF" w14:textId="77777777" w:rsidR="0002000B" w:rsidRPr="00ED2BBE" w:rsidRDefault="0002000B" w:rsidP="0002000B">
      <w:pPr>
        <w:spacing w:line="276" w:lineRule="auto"/>
        <w:jc w:val="both"/>
        <w:rPr>
          <w:rFonts w:ascii="Arial" w:hAnsi="Arial" w:cs="Arial"/>
          <w:sz w:val="21"/>
          <w:szCs w:val="21"/>
          <w:lang w:val="en-GB"/>
        </w:rPr>
      </w:pPr>
    </w:p>
    <w:p w14:paraId="48258B26" w14:textId="6F607B53" w:rsidR="00F64B6E" w:rsidRPr="00ED2BBE" w:rsidRDefault="00F64B6E" w:rsidP="0002000B">
      <w:pPr>
        <w:spacing w:line="276" w:lineRule="auto"/>
        <w:jc w:val="both"/>
        <w:rPr>
          <w:rFonts w:ascii="Arial" w:hAnsi="Arial" w:cs="Arial"/>
          <w:sz w:val="21"/>
          <w:szCs w:val="21"/>
          <w:lang w:val="en-GB"/>
        </w:rPr>
      </w:pPr>
      <w:r w:rsidRPr="00ED2BBE">
        <w:rPr>
          <w:rFonts w:ascii="Arial" w:hAnsi="Arial" w:cs="Arial"/>
          <w:sz w:val="21"/>
          <w:szCs w:val="21"/>
          <w:lang w:val="en-GB"/>
        </w:rPr>
        <w:t xml:space="preserve">Extensive liver damage characterized by hepatic stellate cell (HSC) activation and proliferation was observed </w:t>
      </w:r>
      <w:r w:rsidR="009305E5" w:rsidRPr="00ED2BBE">
        <w:rPr>
          <w:rFonts w:ascii="Arial" w:hAnsi="Arial" w:cs="Arial"/>
          <w:sz w:val="21"/>
          <w:szCs w:val="21"/>
          <w:lang w:val="en-GB"/>
        </w:rPr>
        <w:t>upon challenge</w:t>
      </w:r>
      <w:r w:rsidRPr="00ED2BBE">
        <w:rPr>
          <w:rFonts w:ascii="Arial" w:hAnsi="Arial" w:cs="Arial"/>
          <w:sz w:val="21"/>
          <w:szCs w:val="21"/>
          <w:lang w:val="en-GB"/>
        </w:rPr>
        <w:t xml:space="preserve"> with </w:t>
      </w:r>
      <w:r w:rsidR="009305E5" w:rsidRPr="00ED2BBE">
        <w:rPr>
          <w:rFonts w:ascii="Arial" w:hAnsi="Arial" w:cs="Arial"/>
          <w:sz w:val="21"/>
          <w:szCs w:val="21"/>
          <w:lang w:val="en-GB"/>
        </w:rPr>
        <w:t>APAP-LPS</w:t>
      </w:r>
      <w:r w:rsidRPr="00ED2BBE">
        <w:rPr>
          <w:rFonts w:ascii="Arial" w:hAnsi="Arial" w:cs="Arial"/>
          <w:sz w:val="21"/>
          <w:szCs w:val="21"/>
          <w:lang w:val="en-GB"/>
        </w:rPr>
        <w:t>. In vivo, these cells exhibited the myofibroblast phenotype typical of activated HSCs. Additionally, impaired gene expression of hepatocyte functionality markers was observed. The transition from monocytes to proinflammatory cytokine-releasing macrophages measured the inflammation level. Notably, dexamethasone demonstrated potent beneficial effects, reducing hepatocyte damage, inhibiting HSC activation, and decreasing collagen production. These results were observed in both acute (high APAP-LPS concentration/3 days) and chronic (low APAP-LPS concentration/30 days) models.</w:t>
      </w:r>
    </w:p>
    <w:p w14:paraId="3DF2DE66" w14:textId="77777777" w:rsidR="00F64B6E" w:rsidRPr="00ED2BBE" w:rsidRDefault="00F64B6E" w:rsidP="0002000B">
      <w:pPr>
        <w:spacing w:line="276" w:lineRule="auto"/>
        <w:jc w:val="both"/>
        <w:rPr>
          <w:rFonts w:ascii="Arial" w:hAnsi="Arial" w:cs="Arial"/>
          <w:sz w:val="21"/>
          <w:szCs w:val="21"/>
          <w:lang w:val="en-GB"/>
        </w:rPr>
      </w:pPr>
    </w:p>
    <w:p w14:paraId="77DCCBC5" w14:textId="439A476D" w:rsidR="0002000B" w:rsidRPr="00ED2BBE" w:rsidRDefault="00F64B6E" w:rsidP="0002000B">
      <w:pPr>
        <w:spacing w:line="276" w:lineRule="auto"/>
        <w:jc w:val="both"/>
        <w:rPr>
          <w:rFonts w:ascii="Arial" w:hAnsi="Arial" w:cs="Arial"/>
          <w:sz w:val="21"/>
          <w:szCs w:val="21"/>
          <w:lang w:val="en-GB"/>
        </w:rPr>
      </w:pPr>
      <w:r w:rsidRPr="00ED2BBE">
        <w:rPr>
          <w:rFonts w:ascii="Arial" w:hAnsi="Arial" w:cs="Arial"/>
          <w:sz w:val="21"/>
          <w:szCs w:val="21"/>
          <w:lang w:val="en-GB"/>
        </w:rPr>
        <w:t xml:space="preserve">The 3D model presented here demonstrates its value as a versatile platform for drug screening in both acute and chronic liver damage scenarios. Its ability to </w:t>
      </w:r>
      <w:r w:rsidR="006E2275" w:rsidRPr="00ED2BBE">
        <w:rPr>
          <w:rFonts w:ascii="Arial" w:hAnsi="Arial" w:cs="Arial"/>
          <w:sz w:val="21"/>
          <w:szCs w:val="21"/>
          <w:lang w:val="en-GB"/>
        </w:rPr>
        <w:t xml:space="preserve">reproduce </w:t>
      </w:r>
      <w:r w:rsidR="00627041" w:rsidRPr="00ED2BBE">
        <w:rPr>
          <w:rFonts w:ascii="Arial" w:hAnsi="Arial" w:cs="Arial"/>
          <w:sz w:val="21"/>
          <w:szCs w:val="21"/>
          <w:lang w:val="en-GB"/>
        </w:rPr>
        <w:t>critical</w:t>
      </w:r>
      <w:r w:rsidRPr="00ED2BBE">
        <w:rPr>
          <w:rFonts w:ascii="Arial" w:hAnsi="Arial" w:cs="Arial"/>
          <w:sz w:val="21"/>
          <w:szCs w:val="21"/>
          <w:lang w:val="en-GB"/>
        </w:rPr>
        <w:t xml:space="preserve"> features of liver pathophysiology, including hepatocyte functionality impairment, HSC activation, and inflammation, makes it a valuable tool for studying liver diseases and evaluating potential therapeutic interventions. Furthermore, the adaptability of this model for high-throughput screening provides an opportunity to accelerate the drug discovery process and improve patient outcomes in liver damage-related conditions.</w:t>
      </w:r>
    </w:p>
    <w:p w14:paraId="64D20D36" w14:textId="77777777" w:rsidR="00DF7EAE" w:rsidRPr="00ED2BBE" w:rsidRDefault="00DF7EAE" w:rsidP="00DF7EAE">
      <w:pPr>
        <w:rPr>
          <w:rFonts w:ascii="Times New Roman" w:hAnsi="Times New Roman" w:cs="Times New Roman"/>
          <w:b/>
          <w:bCs/>
          <w:sz w:val="22"/>
          <w:szCs w:val="22"/>
          <w:lang w:val="en-AU"/>
        </w:rPr>
      </w:pPr>
    </w:p>
    <w:p w14:paraId="5B791449" w14:textId="37C39258" w:rsidR="00DF7EAE" w:rsidRPr="00ED2BBE" w:rsidRDefault="00DF7EAE" w:rsidP="00DF7EAE">
      <w:pPr>
        <w:rPr>
          <w:rFonts w:ascii="Arial" w:hAnsi="Arial" w:cs="Arial"/>
          <w:b/>
          <w:bCs/>
          <w:sz w:val="21"/>
          <w:szCs w:val="21"/>
          <w:lang w:val="en-AU"/>
        </w:rPr>
      </w:pPr>
      <w:r w:rsidRPr="00ED2BBE">
        <w:rPr>
          <w:rFonts w:ascii="Arial" w:hAnsi="Arial" w:cs="Arial"/>
          <w:b/>
          <w:bCs/>
          <w:sz w:val="21"/>
          <w:szCs w:val="21"/>
          <w:lang w:val="en-AU"/>
        </w:rPr>
        <w:t>Disclosures</w:t>
      </w:r>
    </w:p>
    <w:p w14:paraId="4F0C298F" w14:textId="4EDF8667" w:rsidR="00DF7EAE" w:rsidRPr="00ED2BBE" w:rsidRDefault="00DF7EAE" w:rsidP="00DF7EAE">
      <w:pPr>
        <w:rPr>
          <w:rFonts w:ascii="Arial" w:hAnsi="Arial" w:cs="Arial"/>
          <w:sz w:val="21"/>
          <w:szCs w:val="21"/>
          <w:lang w:val="en-AU"/>
        </w:rPr>
      </w:pPr>
      <w:r w:rsidRPr="00ED2BBE">
        <w:rPr>
          <w:rFonts w:ascii="Arial" w:hAnsi="Arial" w:cs="Arial"/>
          <w:b/>
          <w:bCs/>
          <w:sz w:val="21"/>
          <w:szCs w:val="21"/>
          <w:lang w:val="en-AU"/>
        </w:rPr>
        <w:t>Conflict of interest.</w:t>
      </w:r>
      <w:r w:rsidRPr="00ED2BBE">
        <w:rPr>
          <w:rFonts w:ascii="Arial" w:hAnsi="Arial" w:cs="Arial"/>
          <w:sz w:val="21"/>
          <w:szCs w:val="21"/>
          <w:lang w:val="en-AU"/>
        </w:rPr>
        <w:t xml:space="preserve"> E.A., R.H. are full time employees of Grifols.</w:t>
      </w:r>
      <w:r w:rsidRPr="00ED2BBE">
        <w:rPr>
          <w:rFonts w:ascii="Arial" w:hAnsi="Arial" w:cs="Arial"/>
          <w:sz w:val="21"/>
          <w:szCs w:val="21"/>
          <w:lang w:val="en-US"/>
        </w:rPr>
        <w:t xml:space="preserve"> </w:t>
      </w:r>
      <w:r w:rsidRPr="00ED2BBE">
        <w:rPr>
          <w:rFonts w:ascii="Arial" w:hAnsi="Arial" w:cs="Arial"/>
          <w:sz w:val="21"/>
          <w:szCs w:val="21"/>
          <w:lang w:val="en-AU"/>
        </w:rPr>
        <w:t>This study is supported by Grifols.</w:t>
      </w:r>
    </w:p>
    <w:p w14:paraId="10B309E0" w14:textId="77777777" w:rsidR="00DF7EAE" w:rsidRPr="00ED2BBE" w:rsidRDefault="00DF7EAE" w:rsidP="0002000B">
      <w:pPr>
        <w:spacing w:line="276" w:lineRule="auto"/>
        <w:jc w:val="both"/>
        <w:rPr>
          <w:rFonts w:ascii="Arial" w:hAnsi="Arial" w:cs="Arial"/>
          <w:sz w:val="21"/>
          <w:szCs w:val="21"/>
          <w:lang w:val="en-AU"/>
        </w:rPr>
      </w:pPr>
    </w:p>
    <w:sectPr w:rsidR="00DF7EAE" w:rsidRPr="00ED2BBE" w:rsidSect="00067D4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52E01" w14:textId="77777777" w:rsidR="00861C97" w:rsidRDefault="00861C97" w:rsidP="003D49C6">
      <w:r>
        <w:separator/>
      </w:r>
    </w:p>
  </w:endnote>
  <w:endnote w:type="continuationSeparator" w:id="0">
    <w:p w14:paraId="4D301AD6" w14:textId="77777777" w:rsidR="00861C97" w:rsidRDefault="00861C97" w:rsidP="003D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6675" w14:textId="77777777" w:rsidR="00861C97" w:rsidRDefault="00861C97" w:rsidP="003D49C6">
      <w:r>
        <w:separator/>
      </w:r>
    </w:p>
  </w:footnote>
  <w:footnote w:type="continuationSeparator" w:id="0">
    <w:p w14:paraId="5ED198A4" w14:textId="77777777" w:rsidR="00861C97" w:rsidRDefault="00861C97" w:rsidP="003D4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0B"/>
    <w:rsid w:val="0002000B"/>
    <w:rsid w:val="00067D43"/>
    <w:rsid w:val="00085D09"/>
    <w:rsid w:val="000954E9"/>
    <w:rsid w:val="00187FD5"/>
    <w:rsid w:val="00231294"/>
    <w:rsid w:val="003D49C6"/>
    <w:rsid w:val="00491366"/>
    <w:rsid w:val="00590EC4"/>
    <w:rsid w:val="00594323"/>
    <w:rsid w:val="005A3149"/>
    <w:rsid w:val="00600D74"/>
    <w:rsid w:val="00627041"/>
    <w:rsid w:val="006E2275"/>
    <w:rsid w:val="008158E4"/>
    <w:rsid w:val="00861C97"/>
    <w:rsid w:val="009305E5"/>
    <w:rsid w:val="00A67A33"/>
    <w:rsid w:val="00B109B3"/>
    <w:rsid w:val="00B60D0C"/>
    <w:rsid w:val="00D419DF"/>
    <w:rsid w:val="00D50ECB"/>
    <w:rsid w:val="00DF7EAE"/>
    <w:rsid w:val="00EB6ECE"/>
    <w:rsid w:val="00EC363E"/>
    <w:rsid w:val="00ED2BBE"/>
    <w:rsid w:val="00F64B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6D53"/>
  <w15:chartTrackingRefBased/>
  <w15:docId w15:val="{692CDE10-3B22-5942-8025-60A1CA1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D419DF"/>
  </w:style>
  <w:style w:type="paragraph" w:styleId="Textodeglobo">
    <w:name w:val="Balloon Text"/>
    <w:basedOn w:val="Normal"/>
    <w:link w:val="TextodegloboCar"/>
    <w:uiPriority w:val="99"/>
    <w:semiHidden/>
    <w:unhideWhenUsed/>
    <w:rsid w:val="00DF7E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7EAE"/>
    <w:rPr>
      <w:rFonts w:ascii="Segoe UI" w:hAnsi="Segoe UI" w:cs="Segoe UI"/>
      <w:sz w:val="18"/>
      <w:szCs w:val="18"/>
    </w:rPr>
  </w:style>
  <w:style w:type="character" w:styleId="Refdecomentario">
    <w:name w:val="annotation reference"/>
    <w:basedOn w:val="Fuentedeprrafopredeter"/>
    <w:uiPriority w:val="99"/>
    <w:semiHidden/>
    <w:unhideWhenUsed/>
    <w:rsid w:val="00DF7EAE"/>
    <w:rPr>
      <w:sz w:val="16"/>
      <w:szCs w:val="16"/>
    </w:rPr>
  </w:style>
  <w:style w:type="paragraph" w:styleId="Textocomentario">
    <w:name w:val="annotation text"/>
    <w:basedOn w:val="Normal"/>
    <w:link w:val="TextocomentarioCar"/>
    <w:uiPriority w:val="99"/>
    <w:semiHidden/>
    <w:unhideWhenUsed/>
    <w:rsid w:val="00DF7EAE"/>
    <w:pPr>
      <w:spacing w:after="160"/>
    </w:pPr>
    <w:rPr>
      <w:sz w:val="20"/>
      <w:szCs w:val="20"/>
      <w:lang w:val="es-ES_tradnl"/>
    </w:rPr>
  </w:style>
  <w:style w:type="character" w:customStyle="1" w:styleId="TextocomentarioCar">
    <w:name w:val="Texto comentario Car"/>
    <w:basedOn w:val="Fuentedeprrafopredeter"/>
    <w:link w:val="Textocomentario"/>
    <w:uiPriority w:val="99"/>
    <w:semiHidden/>
    <w:rsid w:val="00DF7EA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954E9"/>
    <w:pPr>
      <w:spacing w:after="0"/>
    </w:pPr>
    <w:rPr>
      <w:b/>
      <w:bCs/>
      <w:lang w:val="es-ES"/>
    </w:rPr>
  </w:style>
  <w:style w:type="character" w:customStyle="1" w:styleId="AsuntodelcomentarioCar">
    <w:name w:val="Asunto del comentario Car"/>
    <w:basedOn w:val="TextocomentarioCar"/>
    <w:link w:val="Asuntodelcomentario"/>
    <w:uiPriority w:val="99"/>
    <w:semiHidden/>
    <w:rsid w:val="000954E9"/>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5529">
      <w:bodyDiv w:val="1"/>
      <w:marLeft w:val="0"/>
      <w:marRight w:val="0"/>
      <w:marTop w:val="0"/>
      <w:marBottom w:val="0"/>
      <w:divBdr>
        <w:top w:val="none" w:sz="0" w:space="0" w:color="auto"/>
        <w:left w:val="none" w:sz="0" w:space="0" w:color="auto"/>
        <w:bottom w:val="none" w:sz="0" w:space="0" w:color="auto"/>
        <w:right w:val="none" w:sz="0" w:space="0" w:color="auto"/>
      </w:divBdr>
    </w:div>
    <w:div w:id="1611281599">
      <w:bodyDiv w:val="1"/>
      <w:marLeft w:val="0"/>
      <w:marRight w:val="0"/>
      <w:marTop w:val="0"/>
      <w:marBottom w:val="0"/>
      <w:divBdr>
        <w:top w:val="none" w:sz="0" w:space="0" w:color="auto"/>
        <w:left w:val="none" w:sz="0" w:space="0" w:color="auto"/>
        <w:bottom w:val="none" w:sz="0" w:space="0" w:color="auto"/>
        <w:right w:val="none" w:sz="0" w:space="0" w:color="auto"/>
      </w:divBdr>
    </w:div>
    <w:div w:id="19042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544</Words>
  <Characters>2994</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Ferret Miñana</dc:creator>
  <cp:keywords/>
  <dc:description/>
  <cp:lastModifiedBy>Ainhoa Ferret Miñana</cp:lastModifiedBy>
  <cp:revision>4</cp:revision>
  <dcterms:created xsi:type="dcterms:W3CDTF">2024-01-19T09:59:00Z</dcterms:created>
  <dcterms:modified xsi:type="dcterms:W3CDTF">2024-11-04T15:34:00Z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aff007c1b3ad341768e7fdb292111b7dd394f0c6ce797270a4836609d4930643</vt:lpwstr>
  </property>
  <property fmtid="{D5CDD505-2E9C-101B-9397-08002B2CF9AE}" pid="3" name="MSIP_Label_2e141f4a-7a90-4a15-9367-47b5f2b6b157_Enabled">
    <vt:lpwstr>true</vt:lpwstr>
  </property>
  <property fmtid="{D5CDD505-2E9C-101B-9397-08002B2CF9AE}" pid="4" name="MSIP_Label_2e141f4a-7a90-4a15-9367-47b5f2b6b157_SetDate">
    <vt:lpwstr>2024-01-11T16:14:08Z</vt:lpwstr>
  </property>
  <property fmtid="{D5CDD505-2E9C-101B-9397-08002B2CF9AE}" pid="5" name="MSIP_Label_2e141f4a-7a90-4a15-9367-47b5f2b6b157_Method">
    <vt:lpwstr>Standard</vt:lpwstr>
  </property>
  <property fmtid="{D5CDD505-2E9C-101B-9397-08002B2CF9AE}" pid="6" name="MSIP_Label_2e141f4a-7a90-4a15-9367-47b5f2b6b157_Name">
    <vt:lpwstr>Restricted</vt:lpwstr>
  </property>
  <property fmtid="{D5CDD505-2E9C-101B-9397-08002B2CF9AE}" pid="7" name="MSIP_Label_2e141f4a-7a90-4a15-9367-47b5f2b6b157_SiteId">
    <vt:lpwstr>4956b16b-4326-4985-a909-b22eb2db5618</vt:lpwstr>
  </property>
  <property fmtid="{D5CDD505-2E9C-101B-9397-08002B2CF9AE}" pid="8" name="MSIP_Label_2e141f4a-7a90-4a15-9367-47b5f2b6b157_ActionId">
    <vt:lpwstr>71a127c4-8258-4f2b-9633-ea7816e3b9ca</vt:lpwstr>
  </property>
  <property fmtid="{D5CDD505-2E9C-101B-9397-08002B2CF9AE}" pid="9" name="MSIP_Label_2e141f4a-7a90-4a15-9367-47b5f2b6b157_ContentBits">
    <vt:lpwstr>0</vt:lpwstr>
  </property>
</Properties>
</file>