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1A6D" w14:textId="6715C536" w:rsidR="000D690C" w:rsidRDefault="000D690C" w:rsidP="000D690C">
      <w:pPr>
        <w:pStyle w:val="NormalWeb"/>
        <w:rPr>
          <w:rStyle w:val="Strong"/>
          <w:rFonts w:ascii="Arial" w:hAnsi="Arial" w:cs="Arial"/>
          <w:sz w:val="20"/>
          <w:szCs w:val="20"/>
        </w:rPr>
      </w:pPr>
      <w:r w:rsidRPr="006F7A1C">
        <w:rPr>
          <w:rStyle w:val="Strong"/>
          <w:rFonts w:ascii="Arial" w:hAnsi="Arial" w:cs="Arial"/>
          <w:sz w:val="20"/>
          <w:szCs w:val="20"/>
        </w:rPr>
        <w:t xml:space="preserve">ALBA Synchrotron: A Cutting-Edge Resource for </w:t>
      </w:r>
      <w:r w:rsidR="0037747B" w:rsidRPr="006F7A1C">
        <w:rPr>
          <w:rStyle w:val="Strong"/>
          <w:rFonts w:ascii="Arial" w:hAnsi="Arial" w:cs="Arial"/>
          <w:sz w:val="20"/>
          <w:szCs w:val="20"/>
        </w:rPr>
        <w:t>Pharmaceutical Companies</w:t>
      </w:r>
    </w:p>
    <w:p w14:paraId="0790AD20" w14:textId="0342631B" w:rsidR="00361624" w:rsidRPr="009C7DEF" w:rsidRDefault="00F85523" w:rsidP="000D690C">
      <w:pPr>
        <w:pStyle w:val="NormalWeb"/>
        <w:rPr>
          <w:rFonts w:ascii="Arial" w:hAnsi="Arial" w:cs="Arial"/>
          <w:sz w:val="20"/>
          <w:szCs w:val="20"/>
        </w:rPr>
      </w:pPr>
      <w:r w:rsidRPr="009C7DEF">
        <w:rPr>
          <w:rFonts w:ascii="Arial" w:hAnsi="Arial" w:cs="Arial"/>
          <w:sz w:val="20"/>
          <w:szCs w:val="20"/>
        </w:rPr>
        <w:t>Núria Valls, ALBA Synchrotron</w:t>
      </w:r>
      <w:r w:rsidR="00361624" w:rsidRPr="009C7DEF">
        <w:rPr>
          <w:rFonts w:ascii="Arial" w:hAnsi="Arial" w:cs="Arial"/>
          <w:sz w:val="20"/>
          <w:szCs w:val="20"/>
        </w:rPr>
        <w:t xml:space="preserve">, </w:t>
      </w:r>
      <w:hyperlink r:id="rId5" w:history="1">
        <w:r w:rsidR="00361624" w:rsidRPr="009C7DEF">
          <w:rPr>
            <w:rStyle w:val="Hyperlink"/>
            <w:rFonts w:ascii="Arial" w:hAnsi="Arial" w:cs="Arial"/>
            <w:sz w:val="20"/>
            <w:szCs w:val="20"/>
          </w:rPr>
          <w:t>nvalls@cells.es</w:t>
        </w:r>
      </w:hyperlink>
    </w:p>
    <w:p w14:paraId="0BAA7C5A" w14:textId="14208884" w:rsidR="000D690C" w:rsidRPr="008F4CEC" w:rsidRDefault="000D690C" w:rsidP="000D690C">
      <w:pPr>
        <w:pStyle w:val="NormalWeb"/>
        <w:rPr>
          <w:rFonts w:ascii="Arial" w:hAnsi="Arial" w:cs="Arial"/>
          <w:b/>
          <w:bCs/>
          <w:sz w:val="20"/>
          <w:szCs w:val="20"/>
        </w:rPr>
      </w:pPr>
      <w:r w:rsidRPr="008F4CEC">
        <w:rPr>
          <w:rFonts w:ascii="Arial" w:hAnsi="Arial" w:cs="Arial"/>
          <w:sz w:val="20"/>
          <w:szCs w:val="20"/>
        </w:rPr>
        <w:t xml:space="preserve">ALBA Synchrotron is a state-of-the-art facility </w:t>
      </w:r>
      <w:r w:rsidR="0037747B" w:rsidRPr="008F4CEC">
        <w:rPr>
          <w:rFonts w:ascii="Arial" w:hAnsi="Arial" w:cs="Arial"/>
          <w:sz w:val="20"/>
          <w:szCs w:val="20"/>
        </w:rPr>
        <w:t>comprising</w:t>
      </w:r>
      <w:r w:rsidRPr="008F4CEC">
        <w:rPr>
          <w:rFonts w:ascii="Arial" w:hAnsi="Arial" w:cs="Arial"/>
          <w:sz w:val="20"/>
          <w:szCs w:val="20"/>
        </w:rPr>
        <w:t xml:space="preserve"> a complex of electron accelerators that produce synchrotron light, enabling high-resolution visualization of the atomic structure of matter and in-depth analysis of its properties. </w:t>
      </w:r>
      <w:r w:rsidRPr="008F4CEC">
        <w:rPr>
          <w:rFonts w:ascii="Arial" w:hAnsi="Arial" w:cs="Arial"/>
          <w:b/>
          <w:bCs/>
          <w:sz w:val="20"/>
          <w:szCs w:val="20"/>
        </w:rPr>
        <w:t>ALBA offers a diverse array of applications, particularly within the pharmaceutical sector.</w:t>
      </w:r>
    </w:p>
    <w:p w14:paraId="26713761" w14:textId="5F2740BE" w:rsidR="000D690C" w:rsidRPr="008F4CEC" w:rsidRDefault="0037747B" w:rsidP="000D690C">
      <w:pPr>
        <w:pStyle w:val="NormalWeb"/>
        <w:rPr>
          <w:rFonts w:ascii="Arial" w:hAnsi="Arial" w:cs="Arial"/>
          <w:sz w:val="20"/>
          <w:szCs w:val="20"/>
        </w:rPr>
      </w:pPr>
      <w:r w:rsidRPr="008F4CEC">
        <w:rPr>
          <w:rFonts w:ascii="Arial" w:hAnsi="Arial" w:cs="Arial"/>
          <w:sz w:val="20"/>
          <w:szCs w:val="20"/>
        </w:rPr>
        <w:t xml:space="preserve">The different instruments available </w:t>
      </w:r>
      <w:r w:rsidR="000D690C" w:rsidRPr="008F4CEC">
        <w:rPr>
          <w:rFonts w:ascii="Arial" w:hAnsi="Arial" w:cs="Arial"/>
          <w:sz w:val="20"/>
          <w:szCs w:val="20"/>
        </w:rPr>
        <w:t xml:space="preserve">at ALBA </w:t>
      </w:r>
      <w:r w:rsidRPr="008F4CEC">
        <w:rPr>
          <w:rFonts w:ascii="Arial" w:hAnsi="Arial" w:cs="Arial"/>
          <w:sz w:val="20"/>
          <w:szCs w:val="20"/>
        </w:rPr>
        <w:t>are crucial</w:t>
      </w:r>
      <w:r w:rsidR="000D690C" w:rsidRPr="008F4CEC">
        <w:rPr>
          <w:rFonts w:ascii="Arial" w:hAnsi="Arial" w:cs="Arial"/>
          <w:sz w:val="20"/>
          <w:szCs w:val="20"/>
        </w:rPr>
        <w:t xml:space="preserve"> in advancing drug discovery, efficacy assessment, and formulation development through the following approaches:</w:t>
      </w:r>
    </w:p>
    <w:p w14:paraId="4D62CE6B" w14:textId="46D9F253" w:rsidR="000D690C" w:rsidRPr="008F4CEC" w:rsidRDefault="000D690C" w:rsidP="00C57BD7">
      <w:pPr>
        <w:pStyle w:val="NormalWeb"/>
        <w:numPr>
          <w:ilvl w:val="0"/>
          <w:numId w:val="3"/>
        </w:numPr>
        <w:rPr>
          <w:rFonts w:ascii="Arial" w:hAnsi="Arial" w:cs="Arial"/>
          <w:sz w:val="20"/>
          <w:szCs w:val="20"/>
        </w:rPr>
      </w:pPr>
      <w:r w:rsidRPr="008F4CEC">
        <w:rPr>
          <w:rStyle w:val="Strong"/>
          <w:rFonts w:ascii="Arial" w:hAnsi="Arial" w:cs="Arial"/>
          <w:sz w:val="20"/>
          <w:szCs w:val="20"/>
        </w:rPr>
        <w:t>Drug Discovery</w:t>
      </w:r>
      <w:r w:rsidRPr="008F4CEC">
        <w:rPr>
          <w:rFonts w:ascii="Arial" w:hAnsi="Arial" w:cs="Arial"/>
          <w:sz w:val="20"/>
          <w:szCs w:val="20"/>
        </w:rPr>
        <w:t xml:space="preserve">: X-ray crystallography enables precise visualization of macromolecular structures, such as antibodies </w:t>
      </w:r>
      <w:r w:rsidR="008F4CEC">
        <w:rPr>
          <w:rFonts w:ascii="Arial" w:hAnsi="Arial" w:cs="Arial"/>
          <w:sz w:val="20"/>
          <w:szCs w:val="20"/>
        </w:rPr>
        <w:t>and</w:t>
      </w:r>
      <w:r w:rsidRPr="008F4CEC">
        <w:rPr>
          <w:rFonts w:ascii="Arial" w:hAnsi="Arial" w:cs="Arial"/>
          <w:sz w:val="20"/>
          <w:szCs w:val="20"/>
        </w:rPr>
        <w:t xml:space="preserve"> protein-drug complexes, at the atomic level. This detailed structural information significantly accelerates drug design and optimization, surpassing the capabilities of traditional methods.</w:t>
      </w:r>
      <w:r w:rsidR="0037747B" w:rsidRPr="008F4CEC">
        <w:rPr>
          <w:rFonts w:ascii="Arial" w:hAnsi="Arial" w:cs="Arial"/>
          <w:sz w:val="20"/>
          <w:szCs w:val="20"/>
        </w:rPr>
        <w:t xml:space="preserve"> On top of that, the </w:t>
      </w:r>
      <w:r w:rsidR="008F4CEC">
        <w:rPr>
          <w:rStyle w:val="Strong"/>
          <w:rFonts w:ascii="Arial" w:hAnsi="Arial" w:cs="Arial"/>
          <w:b w:val="0"/>
          <w:bCs w:val="0"/>
          <w:sz w:val="20"/>
          <w:szCs w:val="20"/>
        </w:rPr>
        <w:t>C</w:t>
      </w:r>
      <w:r w:rsidRPr="008F4CEC">
        <w:rPr>
          <w:rStyle w:val="Strong"/>
          <w:rFonts w:ascii="Arial" w:hAnsi="Arial" w:cs="Arial"/>
          <w:b w:val="0"/>
          <w:bCs w:val="0"/>
          <w:sz w:val="20"/>
          <w:szCs w:val="20"/>
        </w:rPr>
        <w:t>ryo-Electron Microscopy (Cryo-EM)</w:t>
      </w:r>
      <w:r w:rsidR="0037747B" w:rsidRPr="008F4CEC">
        <w:rPr>
          <w:rStyle w:val="Strong"/>
          <w:rFonts w:ascii="Arial" w:hAnsi="Arial" w:cs="Arial"/>
          <w:b w:val="0"/>
          <w:bCs w:val="0"/>
          <w:sz w:val="20"/>
          <w:szCs w:val="20"/>
        </w:rPr>
        <w:t xml:space="preserve"> located at ALBA</w:t>
      </w:r>
      <w:r w:rsidRPr="008F4CEC">
        <w:rPr>
          <w:rFonts w:ascii="Arial" w:hAnsi="Arial" w:cs="Arial"/>
          <w:sz w:val="20"/>
          <w:szCs w:val="20"/>
        </w:rPr>
        <w:t xml:space="preserve"> </w:t>
      </w:r>
      <w:r w:rsidR="008F4CEC">
        <w:rPr>
          <w:rFonts w:ascii="Arial" w:hAnsi="Arial" w:cs="Arial"/>
          <w:sz w:val="20"/>
          <w:szCs w:val="20"/>
        </w:rPr>
        <w:t xml:space="preserve">allow the study of </w:t>
      </w:r>
      <w:r w:rsidRPr="008F4CEC">
        <w:rPr>
          <w:rFonts w:ascii="Arial" w:hAnsi="Arial" w:cs="Arial"/>
          <w:sz w:val="20"/>
          <w:szCs w:val="20"/>
        </w:rPr>
        <w:t xml:space="preserve">biological molecules at near-atomic resolution without </w:t>
      </w:r>
      <w:r w:rsidR="008F4CEC">
        <w:rPr>
          <w:rFonts w:ascii="Arial" w:hAnsi="Arial" w:cs="Arial"/>
          <w:sz w:val="20"/>
          <w:szCs w:val="20"/>
        </w:rPr>
        <w:t>complementing the information obtained by crystallography</w:t>
      </w:r>
      <w:r w:rsidRPr="008F4CEC">
        <w:rPr>
          <w:rFonts w:ascii="Arial" w:hAnsi="Arial" w:cs="Arial"/>
          <w:sz w:val="20"/>
          <w:szCs w:val="20"/>
        </w:rPr>
        <w:t>. This technique is ideal for studying complex protein-drug interactions and the structural biology of challenging targets, providing critical insights for drug discovery.</w:t>
      </w:r>
    </w:p>
    <w:p w14:paraId="6295BB7B" w14:textId="5DDF0F88" w:rsidR="000D690C" w:rsidRPr="008F4CEC" w:rsidRDefault="000D690C" w:rsidP="000D690C">
      <w:pPr>
        <w:pStyle w:val="NormalWeb"/>
        <w:numPr>
          <w:ilvl w:val="0"/>
          <w:numId w:val="3"/>
        </w:numPr>
        <w:rPr>
          <w:rFonts w:ascii="Arial" w:hAnsi="Arial" w:cs="Arial"/>
          <w:sz w:val="20"/>
          <w:szCs w:val="20"/>
        </w:rPr>
      </w:pPr>
      <w:r w:rsidRPr="008F4CEC">
        <w:rPr>
          <w:rStyle w:val="Strong"/>
          <w:rFonts w:ascii="Arial" w:hAnsi="Arial" w:cs="Arial"/>
          <w:sz w:val="20"/>
          <w:szCs w:val="20"/>
        </w:rPr>
        <w:t>Drug Efficacy</w:t>
      </w:r>
      <w:r w:rsidRPr="008F4CEC">
        <w:rPr>
          <w:rFonts w:ascii="Arial" w:hAnsi="Arial" w:cs="Arial"/>
          <w:sz w:val="20"/>
          <w:szCs w:val="20"/>
        </w:rPr>
        <w:t xml:space="preserve">: Soft X-ray cryo-tomography provides a novel, complementary approach for studying the cellular architecture at medium resolution (50-60 nm). This technique offers </w:t>
      </w:r>
      <w:r w:rsidR="002C270A">
        <w:rPr>
          <w:rFonts w:ascii="Arial" w:hAnsi="Arial" w:cs="Arial"/>
          <w:sz w:val="20"/>
          <w:szCs w:val="20"/>
        </w:rPr>
        <w:t>very relevant information</w:t>
      </w:r>
      <w:r w:rsidRPr="008F4CEC">
        <w:rPr>
          <w:rFonts w:ascii="Arial" w:hAnsi="Arial" w:cs="Arial"/>
          <w:sz w:val="20"/>
          <w:szCs w:val="20"/>
        </w:rPr>
        <w:t xml:space="preserve"> into the effects of drug compounds on cellular structures, aiding in the evaluation of their efficacy.</w:t>
      </w:r>
    </w:p>
    <w:p w14:paraId="25464B02" w14:textId="788AD3C5" w:rsidR="000D690C" w:rsidRPr="008F4CEC" w:rsidRDefault="000D690C" w:rsidP="000D690C">
      <w:pPr>
        <w:pStyle w:val="NormalWeb"/>
        <w:numPr>
          <w:ilvl w:val="0"/>
          <w:numId w:val="3"/>
        </w:numPr>
        <w:rPr>
          <w:rFonts w:ascii="Arial" w:hAnsi="Arial" w:cs="Arial"/>
          <w:sz w:val="20"/>
          <w:szCs w:val="20"/>
        </w:rPr>
      </w:pPr>
      <w:r w:rsidRPr="008F4CEC">
        <w:rPr>
          <w:rStyle w:val="Strong"/>
          <w:rFonts w:ascii="Arial" w:hAnsi="Arial" w:cs="Arial"/>
          <w:sz w:val="20"/>
          <w:szCs w:val="20"/>
        </w:rPr>
        <w:t>Drug Development</w:t>
      </w:r>
      <w:r w:rsidRPr="008F4CEC">
        <w:rPr>
          <w:rFonts w:ascii="Arial" w:hAnsi="Arial" w:cs="Arial"/>
          <w:sz w:val="20"/>
          <w:szCs w:val="20"/>
        </w:rPr>
        <w:t xml:space="preserve">: </w:t>
      </w:r>
      <w:r w:rsidR="0037747B" w:rsidRPr="008F4CEC">
        <w:rPr>
          <w:rFonts w:ascii="Arial" w:hAnsi="Arial" w:cs="Arial"/>
          <w:sz w:val="20"/>
          <w:szCs w:val="20"/>
        </w:rPr>
        <w:t xml:space="preserve">synchrotron </w:t>
      </w:r>
      <w:r w:rsidRPr="008F4CEC">
        <w:rPr>
          <w:rFonts w:ascii="Arial" w:hAnsi="Arial" w:cs="Arial"/>
          <w:sz w:val="20"/>
          <w:szCs w:val="20"/>
        </w:rPr>
        <w:t>X-ray powder diffraction is a key tool for characterizing active pharmaceutical ingredient (API) formulations</w:t>
      </w:r>
      <w:r w:rsidR="0037747B" w:rsidRPr="008F4CEC">
        <w:rPr>
          <w:rFonts w:ascii="Arial" w:hAnsi="Arial" w:cs="Arial"/>
          <w:sz w:val="20"/>
          <w:szCs w:val="20"/>
        </w:rPr>
        <w:t xml:space="preserve"> and providing information of crystallinity, </w:t>
      </w:r>
      <w:r w:rsidRPr="008F4CEC">
        <w:rPr>
          <w:rFonts w:ascii="Arial" w:hAnsi="Arial" w:cs="Arial"/>
          <w:sz w:val="20"/>
          <w:szCs w:val="20"/>
        </w:rPr>
        <w:t>polymorphism</w:t>
      </w:r>
      <w:r w:rsidR="00F93906" w:rsidRPr="008F4CEC">
        <w:rPr>
          <w:rFonts w:ascii="Arial" w:hAnsi="Arial" w:cs="Arial"/>
          <w:sz w:val="20"/>
          <w:szCs w:val="20"/>
        </w:rPr>
        <w:t>, with low detection limits and high peak resolution</w:t>
      </w:r>
      <w:r w:rsidR="008F4CEC">
        <w:rPr>
          <w:rFonts w:ascii="Arial" w:hAnsi="Arial" w:cs="Arial"/>
          <w:sz w:val="20"/>
          <w:szCs w:val="20"/>
        </w:rPr>
        <w:t>.</w:t>
      </w:r>
    </w:p>
    <w:p w14:paraId="14B83FBB" w14:textId="10E2E21B" w:rsidR="000D690C" w:rsidRPr="008F4CEC" w:rsidRDefault="000D690C" w:rsidP="000D690C">
      <w:pPr>
        <w:pStyle w:val="NormalWeb"/>
        <w:numPr>
          <w:ilvl w:val="0"/>
          <w:numId w:val="3"/>
        </w:numPr>
        <w:rPr>
          <w:rFonts w:ascii="Arial" w:hAnsi="Arial" w:cs="Arial"/>
          <w:sz w:val="20"/>
          <w:szCs w:val="20"/>
        </w:rPr>
      </w:pPr>
      <w:r w:rsidRPr="008F4CEC">
        <w:rPr>
          <w:rStyle w:val="Strong"/>
          <w:rFonts w:ascii="Arial" w:hAnsi="Arial" w:cs="Arial"/>
          <w:sz w:val="20"/>
          <w:szCs w:val="20"/>
        </w:rPr>
        <w:t>Nanoparticle Characterization</w:t>
      </w:r>
      <w:r w:rsidRPr="008F4CEC">
        <w:rPr>
          <w:rFonts w:ascii="Arial" w:hAnsi="Arial" w:cs="Arial"/>
          <w:sz w:val="20"/>
          <w:szCs w:val="20"/>
        </w:rPr>
        <w:t>: Small-Angle X-ray Scattering (SAXS) is used to analyze the size, shape, and internal structure of nanoparticles, including drug delivery carriers. This technique is valuable for characterizing liposomes, polymeric nanoparticles, and other nanomaterials, providing essential data for optimizing drug delivery systems.</w:t>
      </w:r>
    </w:p>
    <w:p w14:paraId="7B719EA7" w14:textId="77777777" w:rsidR="000D690C" w:rsidRPr="008F4CEC" w:rsidRDefault="000D690C" w:rsidP="000D690C">
      <w:pPr>
        <w:pStyle w:val="NormalWeb"/>
        <w:rPr>
          <w:rFonts w:ascii="Arial" w:hAnsi="Arial" w:cs="Arial"/>
          <w:sz w:val="20"/>
          <w:szCs w:val="20"/>
        </w:rPr>
      </w:pPr>
      <w:r w:rsidRPr="008F4CEC">
        <w:rPr>
          <w:rFonts w:ascii="Arial" w:hAnsi="Arial" w:cs="Arial"/>
          <w:sz w:val="20"/>
          <w:szCs w:val="20"/>
        </w:rPr>
        <w:t>ALBA is dedicated to scientific excellence and industrial innovation, supporting the advancement of drug research and development, and ultimately contributing to societal well-being and progress.</w:t>
      </w:r>
    </w:p>
    <w:p w14:paraId="50E075F0" w14:textId="1917A75D" w:rsidR="000D690C" w:rsidRDefault="000D690C" w:rsidP="000D690C">
      <w:pPr>
        <w:pStyle w:val="NormalWeb"/>
        <w:rPr>
          <w:rStyle w:val="Hyperlink"/>
          <w:rFonts w:ascii="Arial" w:hAnsi="Arial" w:cs="Arial"/>
          <w:sz w:val="20"/>
          <w:szCs w:val="20"/>
        </w:rPr>
      </w:pPr>
      <w:r w:rsidRPr="008F4CEC">
        <w:rPr>
          <w:rFonts w:ascii="Arial" w:hAnsi="Arial" w:cs="Arial"/>
          <w:sz w:val="20"/>
          <w:szCs w:val="20"/>
        </w:rPr>
        <w:t xml:space="preserve">For </w:t>
      </w:r>
      <w:r w:rsidR="008F4CEC">
        <w:rPr>
          <w:rFonts w:ascii="Arial" w:hAnsi="Arial" w:cs="Arial"/>
          <w:sz w:val="20"/>
          <w:szCs w:val="20"/>
        </w:rPr>
        <w:t xml:space="preserve">industrial </w:t>
      </w:r>
      <w:r w:rsidRPr="008F4CEC">
        <w:rPr>
          <w:rFonts w:ascii="Arial" w:hAnsi="Arial" w:cs="Arial"/>
          <w:sz w:val="20"/>
          <w:szCs w:val="20"/>
        </w:rPr>
        <w:t xml:space="preserve">collaboration opportunities, contact: </w:t>
      </w:r>
      <w:hyperlink r:id="rId6" w:history="1">
        <w:r w:rsidR="00742BC0" w:rsidRPr="003B3A64">
          <w:rPr>
            <w:rStyle w:val="Hyperlink"/>
            <w:rFonts w:ascii="Arial" w:hAnsi="Arial" w:cs="Arial"/>
            <w:sz w:val="20"/>
            <w:szCs w:val="20"/>
          </w:rPr>
          <w:t>industrialoffice@cells.es</w:t>
        </w:r>
      </w:hyperlink>
    </w:p>
    <w:p w14:paraId="3B7C5C33" w14:textId="5681492B" w:rsidR="00F85523" w:rsidRDefault="009C7DEF" w:rsidP="000D690C">
      <w:pPr>
        <w:pStyle w:val="NormalWeb"/>
        <w:rPr>
          <w:rFonts w:ascii="Arial" w:hAnsi="Arial" w:cs="Arial"/>
          <w:sz w:val="20"/>
          <w:szCs w:val="20"/>
        </w:rPr>
      </w:pPr>
      <w:hyperlink r:id="rId7" w:history="1">
        <w:r w:rsidR="00F85523" w:rsidRPr="00E768C6">
          <w:rPr>
            <w:rStyle w:val="Hyperlink"/>
            <w:rFonts w:ascii="Arial" w:hAnsi="Arial" w:cs="Arial"/>
            <w:sz w:val="20"/>
            <w:szCs w:val="20"/>
          </w:rPr>
          <w:t>https://www.cells.es/en/industry</w:t>
        </w:r>
      </w:hyperlink>
    </w:p>
    <w:p w14:paraId="746FB984" w14:textId="77777777" w:rsidR="00F85523" w:rsidRDefault="00F85523" w:rsidP="000D690C">
      <w:pPr>
        <w:pStyle w:val="NormalWeb"/>
        <w:rPr>
          <w:rFonts w:ascii="Arial" w:hAnsi="Arial" w:cs="Arial"/>
          <w:sz w:val="20"/>
          <w:szCs w:val="20"/>
        </w:rPr>
      </w:pPr>
    </w:p>
    <w:p w14:paraId="4F039F7B" w14:textId="77777777" w:rsidR="00742BC0" w:rsidRPr="008F4CEC" w:rsidRDefault="00742BC0" w:rsidP="000D690C">
      <w:pPr>
        <w:pStyle w:val="NormalWeb"/>
        <w:rPr>
          <w:rFonts w:ascii="Arial" w:hAnsi="Arial" w:cs="Arial"/>
          <w:sz w:val="20"/>
          <w:szCs w:val="20"/>
        </w:rPr>
      </w:pPr>
    </w:p>
    <w:p w14:paraId="2F79CBF9" w14:textId="77777777" w:rsidR="00E704CE" w:rsidRDefault="00E704CE" w:rsidP="00527332">
      <w:pPr>
        <w:pStyle w:val="NormalWeb"/>
        <w:jc w:val="both"/>
      </w:pPr>
    </w:p>
    <w:p w14:paraId="13782958" w14:textId="77777777" w:rsidR="00D91BC2" w:rsidRPr="00D91BC2" w:rsidRDefault="00D91BC2">
      <w:pPr>
        <w:rPr>
          <w:lang w:val="en-US"/>
        </w:rPr>
      </w:pPr>
    </w:p>
    <w:sectPr w:rsidR="00D91BC2" w:rsidRPr="00D91B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F457D"/>
    <w:multiLevelType w:val="hybridMultilevel"/>
    <w:tmpl w:val="17DA5B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2C20AFA"/>
    <w:multiLevelType w:val="multilevel"/>
    <w:tmpl w:val="8B24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83F77"/>
    <w:multiLevelType w:val="multilevel"/>
    <w:tmpl w:val="ECF6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C2"/>
    <w:rsid w:val="000D690C"/>
    <w:rsid w:val="000F3ECD"/>
    <w:rsid w:val="00162E96"/>
    <w:rsid w:val="002C270A"/>
    <w:rsid w:val="00361624"/>
    <w:rsid w:val="0037747B"/>
    <w:rsid w:val="004845E9"/>
    <w:rsid w:val="00527332"/>
    <w:rsid w:val="00627A9D"/>
    <w:rsid w:val="00641060"/>
    <w:rsid w:val="006B3884"/>
    <w:rsid w:val="006F7A1C"/>
    <w:rsid w:val="00742BC0"/>
    <w:rsid w:val="008F4CEC"/>
    <w:rsid w:val="009C7DEF"/>
    <w:rsid w:val="00AB0A38"/>
    <w:rsid w:val="00D91BC2"/>
    <w:rsid w:val="00E704CE"/>
    <w:rsid w:val="00F85523"/>
    <w:rsid w:val="00F93906"/>
    <w:rsid w:val="00FB72E4"/>
    <w:rsid w:val="00FD76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BCB8"/>
  <w15:chartTrackingRefBased/>
  <w15:docId w15:val="{0A20376C-F834-421E-866A-89648B9F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B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91BC2"/>
    <w:rPr>
      <w:b/>
      <w:bCs/>
    </w:rPr>
  </w:style>
  <w:style w:type="character" w:styleId="Hyperlink">
    <w:name w:val="Hyperlink"/>
    <w:basedOn w:val="DefaultParagraphFont"/>
    <w:uiPriority w:val="99"/>
    <w:unhideWhenUsed/>
    <w:rsid w:val="00E704CE"/>
    <w:rPr>
      <w:color w:val="0563C1" w:themeColor="hyperlink"/>
      <w:u w:val="single"/>
    </w:rPr>
  </w:style>
  <w:style w:type="character" w:styleId="UnresolvedMention">
    <w:name w:val="Unresolved Mention"/>
    <w:basedOn w:val="DefaultParagraphFont"/>
    <w:uiPriority w:val="99"/>
    <w:semiHidden/>
    <w:unhideWhenUsed/>
    <w:rsid w:val="00E70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069403">
      <w:bodyDiv w:val="1"/>
      <w:marLeft w:val="0"/>
      <w:marRight w:val="0"/>
      <w:marTop w:val="0"/>
      <w:marBottom w:val="0"/>
      <w:divBdr>
        <w:top w:val="none" w:sz="0" w:space="0" w:color="auto"/>
        <w:left w:val="none" w:sz="0" w:space="0" w:color="auto"/>
        <w:bottom w:val="none" w:sz="0" w:space="0" w:color="auto"/>
        <w:right w:val="none" w:sz="0" w:space="0" w:color="auto"/>
      </w:divBdr>
    </w:div>
    <w:div w:id="16395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lls.es/en/indu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dustrialoffice@cells.es" TargetMode="External"/><Relationship Id="rId5" Type="http://schemas.openxmlformats.org/officeDocument/2006/relationships/hyperlink" Target="mailto:nvalls@cells.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CELLS</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Núria Valls Vidal</dc:creator>
  <cp:keywords/>
  <dc:description/>
  <cp:lastModifiedBy>Núria Valls Vidal</cp:lastModifiedBy>
  <cp:revision>12</cp:revision>
  <dcterms:created xsi:type="dcterms:W3CDTF">2024-10-25T07:54:00Z</dcterms:created>
  <dcterms:modified xsi:type="dcterms:W3CDTF">2024-10-30T10:34:00Z</dcterms:modified>
</cp:coreProperties>
</file>